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South Africa Cape Town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Peer Review Panel</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competence, professional conduct, and adherence to medical standards of a Doctor General Practitioner practicing within the metropolitan area of South Africa Cape Town. The purpose of this review is to ensure that the healthcare provider maintains the high standards expected by the Health Professions Council of South Africa (HPCSA) and local healthcare institutions. This document serves as a formal assessment of the practitioner's ability to deliver safe, effective, and ethical primary healthcare services to the diverse population of Cape Town.</w:t>
      </w:r>
    </w:p>
    <w:bookmarkEnd w:id="21"/>
    <w:bookmarkStart w:id="22" w:name="practitioner-details"/>
    <w:p>
      <w:pPr>
        <w:pStyle w:val="Heading2"/>
      </w:pPr>
      <w:r>
        <w:t xml:space="preserve">2. Practitioner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[Practitioner Name]</w:t>
            </w:r>
          </w:p>
        </w:tc>
      </w:tr>
      <w:tr>
        <w:tc>
          <w:tcPr/>
          <w:p>
            <w:pPr>
              <w:pStyle w:val="Compact"/>
              <w:jc w:val="left"/>
            </w:pPr>
            <w:r>
              <w:t xml:space="preserve">HPCSA Registration Number</w:t>
            </w:r>
          </w:p>
        </w:tc>
        <w:tc>
          <w:tcPr/>
          <w:p>
            <w:pPr>
              <w:pStyle w:val="Compact"/>
              <w:jc w:val="left"/>
            </w:pPr>
            <w:r>
              <w:t xml:space="preserve">[Registration Number]</w:t>
            </w:r>
          </w:p>
        </w:tc>
      </w:tr>
      <w:tr>
        <w:tc>
          <w:tcPr/>
          <w:p>
            <w:pPr>
              <w:pStyle w:val="Compact"/>
              <w:jc w:val="left"/>
            </w:pPr>
            <w:r>
              <w:t xml:space="preserve">Specialty</w:t>
            </w:r>
          </w:p>
        </w:tc>
        <w:tc>
          <w:tcPr/>
          <w:p>
            <w:pPr>
              <w:pStyle w:val="Compact"/>
              <w:jc w:val="left"/>
            </w:pPr>
            <w:r>
              <w:t xml:space="preserve">Doctor General Practitioner</w:t>
            </w:r>
          </w:p>
        </w:tc>
      </w:tr>
      <w:tr>
        <w:tc>
          <w:tcPr/>
          <w:p>
            <w:pPr>
              <w:pStyle w:val="Compact"/>
              <w:jc w:val="left"/>
            </w:pPr>
            <w:r>
              <w:t xml:space="preserve">Practice Location</w:t>
            </w:r>
          </w:p>
        </w:tc>
        <w:tc>
          <w:tcPr/>
          <w:p>
            <w:pPr>
              <w:pStyle w:val="Compact"/>
              <w:jc w:val="left"/>
            </w:pPr>
            <w:r>
              <w:t xml:space="preserve">[Clinic/Hospital Name], Cape Town, Western Cape, South Africa</w:t>
            </w:r>
          </w:p>
        </w:tc>
      </w:tr>
      <w:tr>
        <w:tc>
          <w:tcPr/>
          <w:p>
            <w:pPr>
              <w:pStyle w:val="Compact"/>
              <w:jc w:val="left"/>
            </w:pPr>
            <w:r>
              <w:t xml:space="preserve">Years of Experience</w:t>
            </w:r>
          </w:p>
        </w:tc>
        <w:tc>
          <w:tcPr/>
          <w:p>
            <w:pPr>
              <w:pStyle w:val="Compact"/>
              <w:jc w:val="left"/>
            </w:pPr>
            <w:r>
              <w:t xml:space="preserve">[Number] Years</w:t>
            </w:r>
          </w:p>
        </w:tc>
      </w:tr>
    </w:tbl>
    <w:bookmarkEnd w:id="22"/>
    <w:bookmarkStart w:id="23" w:name="clinical-competence-and-patient-care"/>
    <w:p>
      <w:pPr>
        <w:pStyle w:val="Heading2"/>
      </w:pPr>
      <w:r>
        <w:t xml:space="preserve">3. Clinical Competence and Patient Care</w:t>
      </w:r>
    </w:p>
    <w:p>
      <w:pPr>
        <w:pStyle w:val="FirstParagraph"/>
      </w:pPr>
      <w:r>
        <w:t xml:space="preserve">The review panel assessed the Doctor General Practitioner's clinical skills through case file audits, direct observation, and patient feedback. The practitioner demonstrated a comprehensive understanding of general medical conditions prevalent in South Africa Cape Town, including chronic diseases such as hypertension, diabetes, and HIV/AIDS. The ability to diagnose and manage acute presentations was found to be satisfactory, with appropriate use of diagnostic tools and referral pathways when necessary.</w:t>
      </w:r>
    </w:p>
    <w:p>
      <w:pPr>
        <w:pStyle w:val="BodyText"/>
      </w:pPr>
      <w:r>
        <w:t xml:space="preserve">Particular attention was given to the management of patients from diverse socioeconomic backgrounds, reflecting the unique demographic challenges of Cape Town. The Doctor General Practitioner showed cultural sensitivity and effective communication skills, ensuring that patients understood their treatment plans. However, there were minor areas for improvement in the documentation of patient histories, which should be more detailed to meet the rigorous standards of medical record-keeping in South Africa.</w:t>
      </w:r>
    </w:p>
    <w:bookmarkEnd w:id="23"/>
    <w:bookmarkStart w:id="24" w:name="adherence-to-professional-standards"/>
    <w:p>
      <w:pPr>
        <w:pStyle w:val="Heading2"/>
      </w:pPr>
      <w:r>
        <w:t xml:space="preserve">4. Adherence to Professional Standards</w:t>
      </w:r>
    </w:p>
    <w:p>
      <w:pPr>
        <w:pStyle w:val="FirstParagraph"/>
      </w:pPr>
      <w:r>
        <w:t xml:space="preserve">Compliance with the ethical guidelines set by the HPCSA is a critical component of this Peer Review Report. The Doctor General Practitioner was evaluated on their adherence to confidentiality, informed consent, and professional boundaries. Overall, the practitioner maintained a high level of professionalism, with no significant breaches of ethical standards identified during the review period.</w:t>
      </w:r>
    </w:p>
    <w:p>
      <w:pPr>
        <w:pStyle w:val="BodyText"/>
      </w:pPr>
      <w:r>
        <w:t xml:space="preserve">The review also considered the practitioner's engagement with continuing professional development (CPD). It was noted that the Doctor General Practitioner actively participates in local medical conferences and workshops in Cape Town, staying updated with the latest medical advancements and public health initiatives relevant to South Africa. This commitment to lifelong learning is commendable and contributes to the quality of care provided.</w:t>
      </w:r>
    </w:p>
    <w:bookmarkEnd w:id="24"/>
    <w:bookmarkStart w:id="25" w:name="practice-management-and-safety"/>
    <w:p>
      <w:pPr>
        <w:pStyle w:val="Heading2"/>
      </w:pPr>
      <w:r>
        <w:t xml:space="preserve">5. Practice Management and Safety</w:t>
      </w:r>
    </w:p>
    <w:p>
      <w:pPr>
        <w:pStyle w:val="FirstParagraph"/>
      </w:pPr>
      <w:r>
        <w:t xml:space="preserve">The operational aspects of the Doctor General Practitioner's practice were reviewed to ensure patient safety and efficient service delivery. The clinic's infection control protocols were found to be adequate, aligning with national health regulations in South Africa. However, the panel recommended improvements in the organization of medical supplies and emergency equipment to enhance readiness for critical situations.</w:t>
      </w:r>
    </w:p>
    <w:p>
      <w:pPr>
        <w:pStyle w:val="BodyText"/>
      </w:pPr>
      <w:r>
        <w:t xml:space="preserve">Additionally, the review highlighted the importance of robust data protection measures, especially given the increasing use of electronic health records in Cape Town. The Doctor General Practitioner was advised to implement stricter access controls and regular backups to safeguard patient information.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Doctor General Practitioner:</w:t>
      </w:r>
    </w:p>
    <w:p>
      <w:pPr>
        <w:numPr>
          <w:ilvl w:val="0"/>
          <w:numId w:val="1001"/>
        </w:numPr>
        <w:pStyle w:val="Compact"/>
      </w:pPr>
      <w:r>
        <w:t xml:space="preserve">Enhance the detail and accuracy of patient documentation to ensure comprehensive medical records.</w:t>
      </w:r>
    </w:p>
    <w:p>
      <w:pPr>
        <w:numPr>
          <w:ilvl w:val="0"/>
          <w:numId w:val="1001"/>
        </w:numPr>
        <w:pStyle w:val="Compact"/>
      </w:pPr>
      <w:r>
        <w:t xml:space="preserve">Implement additional training for clinic staff on emergency response protocols.</w:t>
      </w:r>
    </w:p>
    <w:p>
      <w:pPr>
        <w:numPr>
          <w:ilvl w:val="0"/>
          <w:numId w:val="1001"/>
        </w:numPr>
        <w:pStyle w:val="Compact"/>
      </w:pPr>
      <w:r>
        <w:t xml:space="preserve">Strengthen data protection measures to comply with the Protection of Personal Information Act (POPIA) in South Africa.</w:t>
      </w:r>
    </w:p>
    <w:p>
      <w:pPr>
        <w:numPr>
          <w:ilvl w:val="0"/>
          <w:numId w:val="1001"/>
        </w:numPr>
        <w:pStyle w:val="Compact"/>
      </w:pPr>
      <w:r>
        <w:t xml:space="preserve">Continue active participation in CPD activities to maintain clinical excellence.</w:t>
      </w:r>
    </w:p>
    <w:bookmarkEnd w:id="26"/>
    <w:bookmarkStart w:id="27" w:name="conclusion"/>
    <w:p>
      <w:pPr>
        <w:pStyle w:val="Heading2"/>
      </w:pPr>
      <w:r>
        <w:t xml:space="preserve">7. Conclusion</w:t>
      </w:r>
    </w:p>
    <w:p>
      <w:pPr>
        <w:pStyle w:val="FirstParagraph"/>
      </w:pPr>
      <w:r>
        <w:t xml:space="preserve">In conclusion, this Peer Review Report affirms that the Doctor General Practitioner is competent and committed to providing quality healthcare in South Africa Cape Town. While there are areas for improvement, particularly in documentation and practice management, the overall assessment is positive. The practitioner's dedication to patient care and professional development aligns with the expectations of the medical community in Cape Town. It is recommended that the Doctor General Practitioner addresses the identified areas for improvement to further enhance the standard of care provided.</w:t>
      </w:r>
    </w:p>
    <w:bookmarkEnd w:id="27"/>
    <w:p>
      <w:pPr>
        <w:pStyle w:val="BodyText"/>
      </w:pPr>
      <w:r>
        <w:rPr>
          <w:bCs/>
          <w:b/>
        </w:rPr>
        <w:t xml:space="preserve">Reviewed by:</w:t>
      </w:r>
    </w:p>
    <w:p>
      <w:pPr>
        <w:pStyle w:val="BodyText"/>
      </w:pPr>
      <w:r>
        <w:t xml:space="preserve">Dr. [Reviewer Name]</w:t>
      </w:r>
    </w:p>
    <w:p>
      <w:pPr>
        <w:pStyle w:val="BodyText"/>
      </w:pPr>
      <w:r>
        <w:t xml:space="preserve">Senior Peer Reviewer</w:t>
      </w:r>
    </w:p>
    <w:p>
      <w:pPr>
        <w:pStyle w:val="BodyText"/>
      </w:pPr>
      <w:r>
        <w:t xml:space="preserve">Independent Medical Peer Review Panel</w:t>
      </w:r>
    </w:p>
    <w:p>
      <w:pPr>
        <w:pStyle w:val="BodyText"/>
      </w:pPr>
      <w:r>
        <w:t xml:space="preserve">Cape Town, South Africa</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South Africa Cape Town</dc:title>
  <dc:creator/>
  <dc:language>en</dc:language>
  <cp:keywords/>
  <dcterms:created xsi:type="dcterms:W3CDTF">2026-10-10T09:23:25Z</dcterms:created>
  <dcterms:modified xsi:type="dcterms:W3CDTF">2026-10-10T09:23:25Z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