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Spain</w:t>
      </w:r>
      <w:r>
        <w:t xml:space="preserve"> </w:t>
      </w:r>
      <w:r>
        <w:t xml:space="preserve">Valencia</w:t>
      </w:r>
    </w:p>
    <w:bookmarkStart w:id="36" w:name="peer-review-report"/>
    <w:p>
      <w:pPr>
        <w:pStyle w:val="Heading1"/>
      </w:pPr>
      <w:r>
        <w:t xml:space="preserve">Peer Review Report</w:t>
      </w:r>
    </w:p>
    <w:p>
      <w:pPr>
        <w:pStyle w:val="FirstParagraph"/>
      </w:pPr>
      <w:r>
        <w:rPr>
          <w:bCs/>
          <w:b/>
        </w:rPr>
        <w:t xml:space="preserve">Report ID:</w:t>
      </w:r>
      <w:r>
        <w:t xml:space="preserve"> </w:t>
      </w:r>
      <w:r>
        <w:t xml:space="preserve">PR-2023-0456</w:t>
      </w:r>
      <w:r>
        <w:br/>
      </w:r>
      <w:r>
        <w:rPr>
          <w:bCs/>
          <w:b/>
        </w:rPr>
        <w:t xml:space="preserve">Date:</w:t>
      </w:r>
      <w:r>
        <w:t xml:space="preserve"> </w:t>
      </w:r>
      <w:r>
        <w:t xml:space="preserve">October 15, 2023</w:t>
      </w:r>
      <w:r>
        <w:br/>
      </w:r>
      <w:r>
        <w:rPr>
          <w:bCs/>
          <w:b/>
        </w:rPr>
        <w:t xml:space="preserve">Location:</w:t>
      </w:r>
      <w:r>
        <w:t xml:space="preserve"> </w:t>
      </w:r>
      <w:r>
        <w:t xml:space="preserve">Valencia, Spain</w:t>
      </w:r>
    </w:p>
    <w:p>
      <w:pPr>
        <w:pStyle w:val="BodyText"/>
      </w:pPr>
      <w:r>
        <w:rPr>
          <w:bCs/>
          <w:b/>
        </w:rPr>
        <w:t xml:space="preserve">Reviewed By:</w:t>
      </w:r>
      <w:r>
        <w:t xml:space="preserve"> </w:t>
      </w:r>
      <w:r>
        <w:t xml:space="preserve">Dr. Maria Garcia Lopez</w:t>
      </w:r>
      <w:r>
        <w:br/>
      </w:r>
      <w:r>
        <w:rPr>
          <w:bCs/>
          <w:b/>
        </w:rPr>
        <w:t xml:space="preserve">Specialty:</w:t>
      </w:r>
      <w:r>
        <w:t xml:space="preserve"> </w:t>
      </w:r>
      <w:r>
        <w:t xml:space="preserve">Internal Medicine</w:t>
      </w:r>
      <w:r>
        <w:br/>
      </w:r>
      <w:r>
        <w:rPr>
          <w:bCs/>
          <w:b/>
        </w:rPr>
        <w:t xml:space="preserve">License No:</w:t>
      </w:r>
      <w:r>
        <w:t xml:space="preserve"> </w:t>
      </w:r>
      <w:r>
        <w:t xml:space="preserve">460012345</w:t>
      </w:r>
    </w:p>
    <w:bookmarkStart w:id="20" w:name="introduction"/>
    <w:p>
      <w:pPr>
        <w:pStyle w:val="Heading2"/>
      </w:pPr>
      <w:r>
        <w:t xml:space="preserve">1. Introduction</w:t>
      </w:r>
    </w:p>
    <w:p>
      <w:pPr>
        <w:pStyle w:val="FirstParagraph"/>
      </w:pPr>
      <w:r>
        <w:t xml:space="preserve">This Peer Review Report has been conducted in accordance with the standards set forth by the General Council of Medical Colleges of Spain and the specific guidelines of the Valencia Regional Health Authority. The purpose of this review is to evaluate the professional competence, clinical practice, and ethical conduct of a Doctor General Practitioner operating within the healthcare system of Valencia, Spain. This report aims to ensure that the highest standards of patient care are maintained and that the Doctor General Practitioner adheres to the legal and professional requirements established in Spain.</w:t>
      </w:r>
    </w:p>
    <w:bookmarkEnd w:id="20"/>
    <w:bookmarkStart w:id="21" w:name="doctor-general-practitioner-information"/>
    <w:p>
      <w:pPr>
        <w:pStyle w:val="Heading2"/>
      </w:pPr>
      <w:r>
        <w:t xml:space="preserve">2. Doctor General Practitioner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Full Name</w:t>
            </w:r>
          </w:p>
        </w:tc>
        <w:tc>
          <w:tcPr/>
          <w:p>
            <w:pPr>
              <w:pStyle w:val="Compact"/>
              <w:jc w:val="left"/>
            </w:pPr>
            <w:r>
              <w:t xml:space="preserve">Dr. Juan Carlos Martinez Ruiz</w:t>
            </w:r>
          </w:p>
        </w:tc>
      </w:tr>
      <w:tr>
        <w:tc>
          <w:tcPr/>
          <w:p>
            <w:pPr>
              <w:pStyle w:val="Compact"/>
              <w:jc w:val="left"/>
            </w:pPr>
            <w:r>
              <w:t xml:space="preserve">Specialty</w:t>
            </w:r>
          </w:p>
        </w:tc>
        <w:tc>
          <w:tcPr/>
          <w:p>
            <w:pPr>
              <w:pStyle w:val="Compact"/>
              <w:jc w:val="left"/>
            </w:pPr>
            <w:r>
              <w:t xml:space="preserve">General Practitioner</w:t>
            </w:r>
          </w:p>
        </w:tc>
      </w:tr>
      <w:tr>
        <w:tc>
          <w:tcPr/>
          <w:p>
            <w:pPr>
              <w:pStyle w:val="Compact"/>
              <w:jc w:val="left"/>
            </w:pPr>
            <w:r>
              <w:t xml:space="preserve">Medical License Number</w:t>
            </w:r>
          </w:p>
        </w:tc>
        <w:tc>
          <w:tcPr/>
          <w:p>
            <w:pPr>
              <w:pStyle w:val="Compact"/>
              <w:jc w:val="left"/>
            </w:pPr>
            <w:r>
              <w:t xml:space="preserve">460098765</w:t>
            </w:r>
          </w:p>
        </w:tc>
      </w:tr>
      <w:tr>
        <w:tc>
          <w:tcPr/>
          <w:p>
            <w:pPr>
              <w:pStyle w:val="Compact"/>
              <w:jc w:val="left"/>
            </w:pPr>
            <w:r>
              <w:t xml:space="preserve">Practice Location</w:t>
            </w:r>
          </w:p>
        </w:tc>
        <w:tc>
          <w:tcPr/>
          <w:p>
            <w:pPr>
              <w:pStyle w:val="Compact"/>
              <w:jc w:val="left"/>
            </w:pPr>
            <w:r>
              <w:t xml:space="preserve">Centro de Salud Benimaclet, Valencia, Spain</w:t>
            </w:r>
          </w:p>
        </w:tc>
      </w:tr>
      <w:tr>
        <w:tc>
          <w:tcPr/>
          <w:p>
            <w:pPr>
              <w:pStyle w:val="Compact"/>
              <w:jc w:val="left"/>
            </w:pPr>
            <w:r>
              <w:t xml:space="preserve">Years of Experience</w:t>
            </w:r>
          </w:p>
        </w:tc>
        <w:tc>
          <w:tcPr/>
          <w:p>
            <w:pPr>
              <w:pStyle w:val="Compact"/>
              <w:jc w:val="left"/>
            </w:pPr>
            <w:r>
              <w:t xml:space="preserve">12 years</w:t>
            </w:r>
          </w:p>
        </w:tc>
      </w:tr>
      <w:tr>
        <w:tc>
          <w:tcPr/>
          <w:p>
            <w:pPr>
              <w:pStyle w:val="Compact"/>
              <w:jc w:val="left"/>
            </w:pPr>
            <w:r>
              <w:t xml:space="preserve">Review Period</w:t>
            </w:r>
          </w:p>
        </w:tc>
        <w:tc>
          <w:tcPr/>
          <w:p>
            <w:pPr>
              <w:pStyle w:val="Compact"/>
              <w:jc w:val="left"/>
            </w:pPr>
            <w:r>
              <w:t xml:space="preserve">January 1, 2023 - June 30, 2023</w:t>
            </w:r>
          </w:p>
        </w:tc>
      </w:tr>
    </w:tbl>
    <w:bookmarkEnd w:id="21"/>
    <w:bookmarkStart w:id="25" w:name="clinical-competence"/>
    <w:p>
      <w:pPr>
        <w:pStyle w:val="Heading2"/>
      </w:pPr>
      <w:r>
        <w:t xml:space="preserve">3. Clinical Competence</w:t>
      </w:r>
    </w:p>
    <w:bookmarkStart w:id="22" w:name="diagnostic-accuracy"/>
    <w:p>
      <w:pPr>
        <w:pStyle w:val="Heading3"/>
      </w:pPr>
      <w:r>
        <w:t xml:space="preserve">3.1 Diagnostic Accuracy</w:t>
      </w:r>
    </w:p>
    <w:p>
      <w:pPr>
        <w:pStyle w:val="FirstParagraph"/>
      </w:pPr>
      <w:r>
        <w:t xml:space="preserve">The Doctor General Practitioner demonstrated a high level of diagnostic accuracy during the review period. Case files were examined, and it was found that the majority of diagnoses were consistent with current medical guidelines and best practices in Spain. The Doctor General Practitioner showed particular strength in managing chronic conditions such as diabetes, hypertension, and respiratory diseases, which are prevalent in the Valencia region.</w:t>
      </w:r>
    </w:p>
    <w:bookmarkEnd w:id="22"/>
    <w:bookmarkStart w:id="23" w:name="treatment-plans"/>
    <w:p>
      <w:pPr>
        <w:pStyle w:val="Heading3"/>
      </w:pPr>
      <w:r>
        <w:t xml:space="preserve">3.2 Treatment Plans</w:t>
      </w:r>
    </w:p>
    <w:p>
      <w:pPr>
        <w:pStyle w:val="FirstParagraph"/>
      </w:pPr>
      <w:r>
        <w:t xml:space="preserve">Treatment plans were well-documented and aligned with the clinical guidelines provided by the Spanish Ministry of Health. The Doctor General Practitioner exhibited a patient-centered approach, ensuring that treatment options were discussed thoroughly with patients and their families. This is especially important in the cultural context of Valencia, where family involvement in healthcare decisions is common.</w:t>
      </w:r>
    </w:p>
    <w:bookmarkEnd w:id="23"/>
    <w:bookmarkStart w:id="24" w:name="use-of-medical-technology"/>
    <w:p>
      <w:pPr>
        <w:pStyle w:val="Heading3"/>
      </w:pPr>
      <w:r>
        <w:t xml:space="preserve">3.3 Use of Medical Technology</w:t>
      </w:r>
    </w:p>
    <w:p>
      <w:pPr>
        <w:pStyle w:val="FirstParagraph"/>
      </w:pPr>
      <w:r>
        <w:t xml:space="preserve">The Doctor General Practitioner effectively utilized available medical technology, including electronic health records (EHR) systems mandated by the Valencia Regional Health Authority. This ensures continuity of care and facilitates communication with specialists and other healthcare providers in the region.</w:t>
      </w:r>
    </w:p>
    <w:bookmarkEnd w:id="24"/>
    <w:bookmarkEnd w:id="25"/>
    <w:bookmarkStart w:id="29" w:name="patient-care-and-communication"/>
    <w:p>
      <w:pPr>
        <w:pStyle w:val="Heading2"/>
      </w:pPr>
      <w:r>
        <w:t xml:space="preserve">4. Patient Care and Communication</w:t>
      </w:r>
    </w:p>
    <w:bookmarkStart w:id="26" w:name="patient-satisfaction"/>
    <w:p>
      <w:pPr>
        <w:pStyle w:val="Heading3"/>
      </w:pPr>
      <w:r>
        <w:t xml:space="preserve">4.1 Patient Satisfaction</w:t>
      </w:r>
    </w:p>
    <w:p>
      <w:pPr>
        <w:pStyle w:val="FirstParagraph"/>
      </w:pPr>
      <w:r>
        <w:t xml:space="preserve">Patient feedback collected through surveys and interviews indicated a high level of satisfaction with the care provided by the Doctor General Practitioner. Patients appreciated the Doctor's ability to explain medical conditions in clear, understandable terms, which is crucial for effective health education and patient compliance.</w:t>
      </w:r>
    </w:p>
    <w:bookmarkEnd w:id="26"/>
    <w:bookmarkStart w:id="27" w:name="cultural-sensitivity"/>
    <w:p>
      <w:pPr>
        <w:pStyle w:val="Heading3"/>
      </w:pPr>
      <w:r>
        <w:t xml:space="preserve">4.2 Cultural Sensitivity</w:t>
      </w:r>
    </w:p>
    <w:p>
      <w:pPr>
        <w:pStyle w:val="FirstParagraph"/>
      </w:pPr>
      <w:r>
        <w:t xml:space="preserve">The Doctor General Practitioner demonstrated cultural sensitivity and awareness, which is essential in a diverse community like Valencia. The Doctor was able to communicate effectively with patients from various cultural backgrounds, ensuring that all patients felt respected and understood.</w:t>
      </w:r>
    </w:p>
    <w:bookmarkEnd w:id="27"/>
    <w:bookmarkStart w:id="28" w:name="empathy-and-compassion"/>
    <w:p>
      <w:pPr>
        <w:pStyle w:val="Heading3"/>
      </w:pPr>
      <w:r>
        <w:t xml:space="preserve">4.3 Empathy and Compassion</w:t>
      </w:r>
    </w:p>
    <w:p>
      <w:pPr>
        <w:pStyle w:val="FirstParagraph"/>
      </w:pPr>
      <w:r>
        <w:t xml:space="preserve">Observations and patient testimonials highlighted the Doctor General Practitioner's empathetic and compassionate approach to patient care. This quality is particularly valued in primary care settings, where building trust and rapport with patients is fundamental.</w:t>
      </w:r>
    </w:p>
    <w:bookmarkEnd w:id="28"/>
    <w:bookmarkEnd w:id="29"/>
    <w:bookmarkStart w:id="33" w:name="professional-conduct-and-ethics"/>
    <w:p>
      <w:pPr>
        <w:pStyle w:val="Heading2"/>
      </w:pPr>
      <w:r>
        <w:t xml:space="preserve">5. Professional Conduct and Ethics</w:t>
      </w:r>
    </w:p>
    <w:bookmarkStart w:id="30" w:name="adherence-to-ethical-standards"/>
    <w:p>
      <w:pPr>
        <w:pStyle w:val="Heading3"/>
      </w:pPr>
      <w:r>
        <w:t xml:space="preserve">5.1 Adherence to Ethical Standards</w:t>
      </w:r>
    </w:p>
    <w:p>
      <w:pPr>
        <w:pStyle w:val="FirstParagraph"/>
      </w:pPr>
      <w:r>
        <w:t xml:space="preserve">The Doctor General Practitioner adhered to the ethical standards outlined by the Spanish Medical Association and the Valencia Regional Health Authority. There were no reported incidents of ethical violations or misconduct during the review period.</w:t>
      </w:r>
    </w:p>
    <w:bookmarkEnd w:id="30"/>
    <w:bookmarkStart w:id="31" w:name="confidentiality"/>
    <w:p>
      <w:pPr>
        <w:pStyle w:val="Heading3"/>
      </w:pPr>
      <w:r>
        <w:t xml:space="preserve">5.2 Confidentiality</w:t>
      </w:r>
    </w:p>
    <w:p>
      <w:pPr>
        <w:pStyle w:val="FirstParagraph"/>
      </w:pPr>
      <w:r>
        <w:t xml:space="preserve">Patient confidentiality was maintained at all times, in compliance with the General Data Protection Regulation (GDPR) and Spanish health data protection laws. The Doctor General Practitioner ensured that all patient information was securely stored and accessed only by authorized personnel.</w:t>
      </w:r>
    </w:p>
    <w:bookmarkEnd w:id="31"/>
    <w:bookmarkStart w:id="32" w:name="professional-development"/>
    <w:p>
      <w:pPr>
        <w:pStyle w:val="Heading3"/>
      </w:pPr>
      <w:r>
        <w:t xml:space="preserve">5.3 Professional Development</w:t>
      </w:r>
    </w:p>
    <w:p>
      <w:pPr>
        <w:pStyle w:val="FirstParagraph"/>
      </w:pPr>
      <w:r>
        <w:t xml:space="preserve">The Doctor General Practitioner actively participated in continuing medical education (CME) programs, including workshops and conferences organized by the Valencia Regional Health Authority. This commitment to professional development ensures that the Doctor remains up-to-date with the latest medical advancements and best practices.</w:t>
      </w:r>
    </w:p>
    <w:bookmarkEnd w:id="32"/>
    <w:bookmarkEnd w:id="33"/>
    <w:bookmarkStart w:id="34"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Continue to maintain high standards of clinical competence and patient care.</w:t>
      </w:r>
    </w:p>
    <w:p>
      <w:pPr>
        <w:numPr>
          <w:ilvl w:val="0"/>
          <w:numId w:val="1001"/>
        </w:numPr>
        <w:pStyle w:val="Compact"/>
      </w:pPr>
      <w:r>
        <w:t xml:space="preserve">Further enhance communication skills to accommodate the increasingly diverse patient population in Valencia.</w:t>
      </w:r>
    </w:p>
    <w:p>
      <w:pPr>
        <w:numPr>
          <w:ilvl w:val="0"/>
          <w:numId w:val="1001"/>
        </w:numPr>
        <w:pStyle w:val="Compact"/>
      </w:pPr>
      <w:r>
        <w:t xml:space="preserve">Participate in additional training on the latest advancements in primary care, particularly in the management of chronic diseases.</w:t>
      </w:r>
    </w:p>
    <w:p>
      <w:pPr>
        <w:numPr>
          <w:ilvl w:val="0"/>
          <w:numId w:val="1001"/>
        </w:numPr>
        <w:pStyle w:val="Compact"/>
      </w:pPr>
      <w:r>
        <w:t xml:space="preserve">Consider implementing more preventive care initiatives to improve overall community health in Valencia.</w:t>
      </w:r>
    </w:p>
    <w:bookmarkEnd w:id="34"/>
    <w:bookmarkStart w:id="35" w:name="conclusion"/>
    <w:p>
      <w:pPr>
        <w:pStyle w:val="Heading2"/>
      </w:pPr>
      <w:r>
        <w:t xml:space="preserve">7. Conclusion</w:t>
      </w:r>
    </w:p>
    <w:p>
      <w:pPr>
        <w:pStyle w:val="FirstParagraph"/>
      </w:pPr>
      <w:r>
        <w:t xml:space="preserve">In conclusion, the Doctor General Practitioner under review has demonstrated a high level of professional competence, ethical conduct, and patient-centered care. The Doctor's contributions to the healthcare system in Valencia, Spain, are significant and align with the standards expected of a General Practitioner in Spain. This Peer Review Report confirms that the Doctor General Practitioner is fit to continue practicing medicine in Valencia and is committed to providing high-quality care to the community.</w:t>
      </w:r>
    </w:p>
    <w:bookmarkEnd w:id="35"/>
    <w:p>
      <w:pPr>
        <w:pStyle w:val="BodyText"/>
      </w:pPr>
      <w:r>
        <w:rPr>
          <w:bCs/>
          <w:b/>
        </w:rPr>
        <w:t xml:space="preserve">Reviewed By:</w:t>
      </w:r>
      <w:r>
        <w:br/>
      </w:r>
      <w:r>
        <w:t xml:space="preserve">Dr. Maria Garcia Lopez</w:t>
      </w:r>
      <w:r>
        <w:br/>
      </w:r>
      <w:r>
        <w:t xml:space="preserve">Internal Medicine Specialist</w:t>
      </w:r>
      <w:r>
        <w:br/>
      </w:r>
      <w:r>
        <w:t xml:space="preserve">License No: 460012345</w:t>
      </w:r>
    </w:p>
    <w:p>
      <w:pPr>
        <w:pStyle w:val="BodyText"/>
      </w:pPr>
      <w:r>
        <w:rPr>
          <w:bCs/>
          <w:b/>
        </w:rPr>
        <w:t xml:space="preserve">Reviewed Doctor:</w:t>
      </w:r>
      <w:r>
        <w:br/>
      </w:r>
      <w:r>
        <w:t xml:space="preserve">Dr. Juan Carlos Martinez Ruiz</w:t>
      </w:r>
      <w:r>
        <w:br/>
      </w:r>
      <w:r>
        <w:t xml:space="preserve">General Practitioner</w:t>
      </w:r>
      <w:r>
        <w:br/>
      </w:r>
      <w:r>
        <w:t xml:space="preserve">License No: 460098765</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Doctor General Practitioner - Spain Valencia</dc:title>
  <dc:creator/>
  <dc:language>en</dc:language>
  <cp:keywords/>
  <dcterms:created xsi:type="dcterms:W3CDTF">2026-10-10T01:23:11Z</dcterms:created>
  <dcterms:modified xsi:type="dcterms:W3CDTF">2026-10-10T01:23:11Z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