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Medical Quality Assurance Committee, Dar es Salaam</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competence, professional conduct, and overall quality of care provided by a Doctor General Practitioner operating within the bustling healthcare landscape of Tanzania Dar es Salaam. The review is aligned with the standards set by the Medical and Dental Practitioners Council of Tanzania (MDPCT) and aims to ensure that the practitioner maintains the highest levels of medical ethics and clinical efficacy.</w:t>
      </w:r>
    </w:p>
    <w:p>
      <w:pPr>
        <w:pStyle w:val="BodyText"/>
      </w:pPr>
      <w:r>
        <w:t xml:space="preserve">As a Doctor General Practitioner in Tanzania Dar es Salaam, the subject is expected to manage a diverse range of medical conditions, from common ailments to complex chronic diseases, often serving as the first point of contact for patients in both urban and peri-urban settings. This report assesses the practitioner’s ability to navigate these challenges effectively.</w:t>
      </w:r>
    </w:p>
    <w:bookmarkEnd w:id="21"/>
    <w:bookmarkStart w:id="22" w:name="clinical-competence-and-patient-care"/>
    <w:p>
      <w:pPr>
        <w:pStyle w:val="Heading2"/>
      </w:pPr>
      <w:r>
        <w:t xml:space="preserve">2. Clinical Competence and Patient Care</w:t>
      </w:r>
    </w:p>
    <w:p>
      <w:pPr>
        <w:pStyle w:val="FirstParagraph"/>
      </w:pPr>
      <w:r>
        <w:t xml:space="preserve">The review focused on the Doctor General Practitioner’s diagnostic accuracy, treatment planning, and patient management skills. In the context of Tanzania Dar es Salaam, where infectious diseases such as malaria, tuberculosis, and HIV/AIDS remain prevalent, the practitioner’s ability to diagnose and manage these conditions is critical.</w:t>
      </w:r>
    </w:p>
    <w:p>
      <w:pPr>
        <w:pStyle w:val="BodyText"/>
      </w:pPr>
      <w:r>
        <w:t xml:space="preserve">The Doctor General Practitioner demonstrated a strong understanding of local epidemiology and was able to apply evidence-based guidelines effectively. The review found that the practitioner consistently adhered to national treatment protocols, ensuring that patients received appropriate care. Furthermore, the Doctor General Practitioner showed proficiency in managing non-communicable diseases, which are increasingly common in Tanzania Dar es Salaam due to lifestyle changes.</w:t>
      </w:r>
    </w:p>
    <w:p>
      <w:pPr>
        <w:pStyle w:val="BodyText"/>
      </w:pPr>
      <w:r>
        <w:t xml:space="preserve">Patient interactions were observed to be empathetic and culturally sensitive, reflecting the diverse demographics of Tanzania Dar es Salaam. The Doctor General Practitioner was noted for taking the time to explain diagnoses and treatment plans in a manner that was easily understood by patients, thereby enhancing patient compliance and satisfaction.</w:t>
      </w:r>
    </w:p>
    <w:bookmarkEnd w:id="22"/>
    <w:bookmarkStart w:id="23" w:name="professional-conduct-and-ethics"/>
    <w:p>
      <w:pPr>
        <w:pStyle w:val="Heading2"/>
      </w:pPr>
      <w:r>
        <w:t xml:space="preserve">3. Professional Conduct and Ethics</w:t>
      </w:r>
    </w:p>
    <w:p>
      <w:pPr>
        <w:pStyle w:val="FirstParagraph"/>
      </w:pPr>
      <w:r>
        <w:t xml:space="preserve">Professional conduct is a cornerstone of medical practice, and this Peer Review Report evaluated the Doctor General Practitioner’s adherence to ethical standards. The review found that the practitioner consistently upheld the principles of confidentiality, integrity, and respect for patient autonomy.</w:t>
      </w:r>
    </w:p>
    <w:p>
      <w:pPr>
        <w:pStyle w:val="BodyText"/>
      </w:pPr>
      <w:r>
        <w:t xml:space="preserve">In Tanzania Dar es Salaam, where healthcare resources can be limited, the Doctor General Practitioner was observed to prioritize patient needs without bias. The practitioner demonstrated a commitment to equitable care, ensuring that all patients, regardless of their socioeconomic status, received the same level of attention and professionalism.</w:t>
      </w:r>
    </w:p>
    <w:p>
      <w:pPr>
        <w:pStyle w:val="BodyText"/>
      </w:pPr>
      <w:r>
        <w:t xml:space="preserve">The Doctor General Practitioner also maintained appropriate boundaries with patients and colleagues, fostering a professional environment that is conducive to high-quality healthcare delivery. The review noted that the practitioner actively participated in continuing medical education, staying updated with the latest advancements in general practice.</w:t>
      </w:r>
    </w:p>
    <w:bookmarkEnd w:id="23"/>
    <w:bookmarkStart w:id="24" w:name="facility-and-resource-management"/>
    <w:p>
      <w:pPr>
        <w:pStyle w:val="Heading2"/>
      </w:pPr>
      <w:r>
        <w:t xml:space="preserve">4. Facility and Resource Management</w:t>
      </w:r>
    </w:p>
    <w:p>
      <w:pPr>
        <w:pStyle w:val="FirstParagraph"/>
      </w:pPr>
      <w:r>
        <w:t xml:space="preserve">The review assessed the Doctor General Practitioner’s ability to manage clinical resources effectively within the constraints of the healthcare system in Tanzania Dar es Salaam. The practitioner was found to utilize available resources efficiently, ensuring that diagnostic tools and medications were used judiciously.</w:t>
      </w:r>
    </w:p>
    <w:p>
      <w:pPr>
        <w:pStyle w:val="BodyText"/>
      </w:pPr>
      <w:r>
        <w:t xml:space="preserve">The Doctor General Practitioner maintained accurate and up-to-date patient records, which is essential for continuity of care and for meeting regulatory requirements. The review also noted that the practitioner collaborated effectively with other healthcare professionals, including specialists and community health workers, to provide comprehensive care to patients.</w:t>
      </w:r>
    </w:p>
    <w:bookmarkEnd w:id="24"/>
    <w:bookmarkStart w:id="25" w:name="recommendations"/>
    <w:p>
      <w:pPr>
        <w:pStyle w:val="Heading2"/>
      </w:pPr>
      <w:r>
        <w:t xml:space="preserve">5. Recommendations</w:t>
      </w:r>
    </w:p>
    <w:p>
      <w:pPr>
        <w:pStyle w:val="FirstParagraph"/>
      </w:pPr>
      <w:r>
        <w:t xml:space="preserve">Based on the findings of this Peer Review Report, the following recommendations are made for the Doctor General Practitioner:</w:t>
      </w:r>
    </w:p>
    <w:p>
      <w:pPr>
        <w:numPr>
          <w:ilvl w:val="0"/>
          <w:numId w:val="1001"/>
        </w:numPr>
        <w:pStyle w:val="Compact"/>
      </w:pPr>
      <w:r>
        <w:t xml:space="preserve">Continue to engage in continuing medical education to stay abreast of new developments in general practice.</w:t>
      </w:r>
    </w:p>
    <w:p>
      <w:pPr>
        <w:numPr>
          <w:ilvl w:val="0"/>
          <w:numId w:val="1001"/>
        </w:numPr>
        <w:pStyle w:val="Compact"/>
      </w:pPr>
      <w:r>
        <w:t xml:space="preserve">Enhance patient education initiatives to promote preventive care and health literacy within the community.</w:t>
      </w:r>
    </w:p>
    <w:p>
      <w:pPr>
        <w:numPr>
          <w:ilvl w:val="0"/>
          <w:numId w:val="1001"/>
        </w:numPr>
        <w:pStyle w:val="Compact"/>
      </w:pPr>
      <w:r>
        <w:t xml:space="preserve">Explore opportunities for collaboration with public health programs in Tanzania Dar es Salaam to address broader health challenges.</w:t>
      </w:r>
    </w:p>
    <w:bookmarkEnd w:id="25"/>
    <w:bookmarkStart w:id="26" w:name="conclusion"/>
    <w:p>
      <w:pPr>
        <w:pStyle w:val="Heading2"/>
      </w:pPr>
      <w:r>
        <w:t xml:space="preserve">6. Conclusion</w:t>
      </w:r>
    </w:p>
    <w:p>
      <w:pPr>
        <w:pStyle w:val="FirstParagraph"/>
      </w:pPr>
      <w:r>
        <w:t xml:space="preserve">In conclusion, this Peer Review Report affirms that the Doctor General Practitioner under review is competent, ethical, and committed to providing high-quality healthcare in Tanzania Dar es Salaam. The practitioner’s dedication to patient care and professional development is commendable, and they are well-equipped to meet the healthcare needs of the community they serve.</w:t>
      </w:r>
    </w:p>
    <w:bookmarkEnd w:id="26"/>
    <w:p>
      <w:pPr>
        <w:pStyle w:val="BodyText"/>
      </w:pPr>
      <w:r>
        <w:rPr>
          <w:bCs/>
          <w:b/>
        </w:rPr>
        <w:t xml:space="preserve">Reviewed by:</w:t>
      </w:r>
    </w:p>
    <w:p>
      <w:pPr>
        <w:pStyle w:val="BodyText"/>
      </w:pPr>
      <w:r>
        <w:t xml:space="preserve">Dr. Jane Doe, MBChB, MMed (General Practice)</w:t>
      </w:r>
    </w:p>
    <w:p>
      <w:pPr>
        <w:pStyle w:val="BodyText"/>
      </w:pPr>
      <w:r>
        <w:t xml:space="preserve">Senior Peer Reviewer, Medical Quality Assurance Committee</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Tanzania Dar es Salaam</dc:title>
  <dc:creator/>
  <dc:language>en</dc:language>
  <cp:keywords/>
  <dcterms:created xsi:type="dcterms:W3CDTF">2026-10-10T04:49:46Z</dcterms:created>
  <dcterms:modified xsi:type="dcterms:W3CDTF">2026-10-10T04:49:46Z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