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Thailand Bangkok</w:t>
      </w:r>
    </w:p>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PR-BKK-GP-2023-089</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clinical competence, professional conduct, and adherence to medical standards of a Doctor General Practitioner practicing within the metropolitan area of Thailand Bangkok. The review aligns with the guidelines set forth by the Medical Council of Thailand and international best practices for general practice. The primary objective is to ensure that the Doctor General Practitioner maintains high standards of patient care, diagnostic accuracy, and ethical behavior in a diverse and dynamic healthcare environment typical of Thailand Bangkok.</w:t>
      </w:r>
    </w:p>
    <w:p>
      <w:pPr>
        <w:pStyle w:val="BodyText"/>
      </w:pPr>
      <w:r>
        <w:t xml:space="preserve">The scope of this review encompasses a retrospective analysis of patient records, direct observation of clinical consultations, assessment of communication skills, and evaluation of adherence to local regulations and hospital protocols. Given the high volume of patients and the multicultural nature of the clientele in Thailand Bangkok, special attention was paid to the Doctor General Practitioner's ability to manage complex cases and provide culturally sensitive care.</w:t>
      </w:r>
    </w:p>
    <w:bookmarkEnd w:id="21"/>
    <w:bookmarkStart w:id="22" w:name="X45c1b4156b66fede970d38e87ba1f3035493e48"/>
    <w:p>
      <w:pPr>
        <w:pStyle w:val="Heading2"/>
      </w:pPr>
      <w:r>
        <w:t xml:space="preserve">2. Clinical Competence and Diagnostic Accuracy</w:t>
      </w:r>
    </w:p>
    <w:p>
      <w:pPr>
        <w:pStyle w:val="FirstParagraph"/>
      </w:pPr>
      <w:r>
        <w:t xml:space="preserve">The Doctor General Practitioner demonstrated a solid foundation in medical knowledge and clinical skills. During the review period, a sample of 50 patient files was analyzed. The findings indicate that the Doctor General Practitioner consistently applied evidence-based medicine in diagnosing and treating common conditions prevalent in Thailand Bangkok, such as respiratory infections, gastrointestinal disorders, and chronic diseases like diabetes and hypertension.</w:t>
      </w:r>
    </w:p>
    <w:p>
      <w:pPr>
        <w:pStyle w:val="BodyText"/>
      </w:pPr>
      <w:r>
        <w:t xml:space="preserve">Diagnostic accuracy was found to be satisfactory, with appropriate use of diagnostic tests and referrals to specialists when necessary. The Doctor General Practitioner showed proficiency in interpreting laboratory results and imaging studies, ensuring that patients received timely and accurate diagnoses. However, there were instances where documentation of differential diagnoses could be more thorough, which is crucial for maintaining continuity of care and legal compliance.</w:t>
      </w:r>
    </w:p>
    <w:bookmarkEnd w:id="22"/>
    <w:bookmarkStart w:id="23" w:name="patient-care-and-communication-skills"/>
    <w:p>
      <w:pPr>
        <w:pStyle w:val="Heading2"/>
      </w:pPr>
      <w:r>
        <w:t xml:space="preserve">3. Patient Care and Communication Skills</w:t>
      </w:r>
    </w:p>
    <w:p>
      <w:pPr>
        <w:pStyle w:val="FirstParagraph"/>
      </w:pPr>
      <w:r>
        <w:t xml:space="preserve">Effective communication is a cornerstone of general practice, especially in a cosmopolitan city like Thailand Bangkok. The Doctor General Practitioner exhibited strong interpersonal skills, demonstrating empathy and respect towards patients from diverse cultural backgrounds. Direct observations of consultations revealed that the Doctor General Practitioner took the time to listen to patients' concerns, explain medical conditions in understandable terms, and involve them in decision-making processes.</w:t>
      </w:r>
    </w:p>
    <w:p>
      <w:pPr>
        <w:pStyle w:val="BodyText"/>
      </w:pPr>
      <w:r>
        <w:t xml:space="preserve">The Doctor General Practitioner's ability to communicate in both Thai and English was noted as a significant asset, facilitating better understanding and trust among local and expatriate patients alike. This bilingual capability is particularly valuable in Thailand Bangkok, where the patient population is highly diverse. Nevertheless, it was recommended that the Doctor General Practitioner further enhance their skills in delivering bad news and managing difficult conversations, as these situations require a delicate balance of honesty and compassion.</w:t>
      </w:r>
    </w:p>
    <w:bookmarkEnd w:id="23"/>
    <w:bookmarkStart w:id="24" w:name="X3e81b8c234bebae589567bb30b6e46f9ee9b29d"/>
    <w:p>
      <w:pPr>
        <w:pStyle w:val="Heading2"/>
      </w:pPr>
      <w:r>
        <w:t xml:space="preserve">4. Adherence to Ethical Standards and Professional Conduct</w:t>
      </w:r>
    </w:p>
    <w:p>
      <w:pPr>
        <w:pStyle w:val="FirstParagraph"/>
      </w:pPr>
      <w:r>
        <w:t xml:space="preserve">The Doctor General Practitioner adhered to the ethical guidelines established by the Medical Council of Thailand and maintained a high level of professionalism throughout the review period. There were no reports of unethical behavior, conflicts of interest, or breaches of patient confidentiality. The Doctor General Practitioner consistently respected patient autonomy and obtained informed consent before initiating any treatment or procedure.</w:t>
      </w:r>
    </w:p>
    <w:p>
      <w:pPr>
        <w:pStyle w:val="BodyText"/>
      </w:pPr>
      <w:r>
        <w:t xml:space="preserve">In the context of Thailand Bangkok, where healthcare facilities often operate under significant pressure, the Doctor General Practitioner managed to uphold ethical standards without compromising patient care. This commitment to integrity is commendable and reflects positively on the reputation of the medical profession in the region.</w:t>
      </w:r>
    </w:p>
    <w:bookmarkEnd w:id="24"/>
    <w:bookmarkStart w:id="25" w:name="documentation-and-record-keeping"/>
    <w:p>
      <w:pPr>
        <w:pStyle w:val="Heading2"/>
      </w:pPr>
      <w:r>
        <w:t xml:space="preserve">5. Documentation and Record Keeping</w:t>
      </w:r>
    </w:p>
    <w:p>
      <w:pPr>
        <w:pStyle w:val="FirstParagraph"/>
      </w:pPr>
      <w:r>
        <w:t xml:space="preserve">Accurate and comprehensive medical records are essential for ensuring continuity of care and meeting legal requirements. The Doctor General Practitioner maintained detailed patient records, including history, examination findings, diagnoses, treatment plans, and follow-up instructions. However, there were minor inconsistencies in the formatting and completeness of some entries, which could be improved through additional training or the use of standardized templates.</w:t>
      </w:r>
    </w:p>
    <w:p>
      <w:pPr>
        <w:pStyle w:val="BodyText"/>
      </w:pPr>
      <w:r>
        <w:t xml:space="preserve">In Thailand Bangkok, where electronic health records are increasingly being adopted, the Doctor General Practitioner showed a willingness to adapt to new technologies. This adaptability is crucial for staying current with advancements in healthcare delivery and improving overall efficiency.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Doctor General Practitioner:</w:t>
      </w:r>
    </w:p>
    <w:p>
      <w:pPr>
        <w:numPr>
          <w:ilvl w:val="0"/>
          <w:numId w:val="1001"/>
        </w:numPr>
        <w:pStyle w:val="Compact"/>
      </w:pPr>
      <w:r>
        <w:t xml:space="preserve">Enhance documentation practices by providing more detailed differential diagnoses and treatment rationales.</w:t>
      </w:r>
    </w:p>
    <w:p>
      <w:pPr>
        <w:numPr>
          <w:ilvl w:val="0"/>
          <w:numId w:val="1001"/>
        </w:numPr>
        <w:pStyle w:val="Compact"/>
      </w:pPr>
      <w:r>
        <w:t xml:space="preserve">Participate in workshops or training sessions focused on communication skills, particularly in delivering bad news and managing difficult conversations.</w:t>
      </w:r>
    </w:p>
    <w:p>
      <w:pPr>
        <w:numPr>
          <w:ilvl w:val="0"/>
          <w:numId w:val="1001"/>
        </w:numPr>
        <w:pStyle w:val="Compact"/>
      </w:pPr>
      <w:r>
        <w:t xml:space="preserve">Stay updated with the latest clinical guidelines and advancements in general practice through continuous professional development activities.</w:t>
      </w:r>
    </w:p>
    <w:p>
      <w:pPr>
        <w:numPr>
          <w:ilvl w:val="0"/>
          <w:numId w:val="1001"/>
        </w:numPr>
        <w:pStyle w:val="Compact"/>
      </w:pPr>
      <w:r>
        <w:t xml:space="preserve">Further integrate electronic health record systems to improve accuracy and efficiency in record keeping.</w:t>
      </w:r>
    </w:p>
    <w:bookmarkEnd w:id="26"/>
    <w:bookmarkStart w:id="27" w:name="conclusion"/>
    <w:p>
      <w:pPr>
        <w:pStyle w:val="Heading2"/>
      </w:pPr>
      <w:r>
        <w:t xml:space="preserve">7. Conclusion</w:t>
      </w:r>
    </w:p>
    <w:p>
      <w:pPr>
        <w:pStyle w:val="FirstParagraph"/>
      </w:pPr>
      <w:r>
        <w:t xml:space="preserve">In conclusion, the Doctor General Practitioner under review has demonstrated a high level of competence, professionalism, and dedication to patient care. The review highlights several strengths, including clinical expertise, effective communication, and ethical conduct, which are essential qualities for a successful general practitioner in Thailand Bangkok. While there are areas for improvement, particularly in documentation and communication skills, the overall performance of the Doctor General Practitioner is commendable.</w:t>
      </w:r>
    </w:p>
    <w:p>
      <w:pPr>
        <w:pStyle w:val="BodyText"/>
      </w:pPr>
      <w:r>
        <w:t xml:space="preserve">This Peer Review Report serves as a constructive tool for ongoing professional development and ensures that the Doctor General Practitioner continues to provide high-quality care to the diverse population of Thailand Bangkok. Regular reviews and feedback mechanisms should be maintained to foster continuous improvement and uphold the highest standards of medical practice.</w:t>
      </w:r>
    </w:p>
    <w:bookmarkEnd w:id="27"/>
    <w:p>
      <w:pPr>
        <w:pStyle w:val="BodyText"/>
      </w:pPr>
      <w:r>
        <w:rPr>
          <w:bCs/>
          <w:b/>
        </w:rPr>
        <w:t xml:space="preserve">Reviewed by:</w:t>
      </w:r>
    </w:p>
    <w:p>
      <w:pPr>
        <w:pStyle w:val="BodyText"/>
      </w:pPr>
      <w:r>
        <w:t xml:space="preserve">Dr. [Reviewer's Name]</w:t>
      </w:r>
    </w:p>
    <w:p>
      <w:pPr>
        <w:pStyle w:val="BodyText"/>
      </w:pPr>
      <w:r>
        <w:t xml:space="preserve">Senior Consultant, Internal Medicine</w:t>
      </w:r>
    </w:p>
    <w:p>
      <w:pPr>
        <w:pStyle w:val="BodyText"/>
      </w:pPr>
      <w:r>
        <w:t xml:space="preserve">[Hospital/Clinic Name], Thailand Bangkok</w:t>
      </w:r>
    </w:p>
    <w:p>
      <w:pPr>
        <w:pStyle w:val="BodyText"/>
      </w:pPr>
      <w:r>
        <w:rPr>
          <w:bCs/>
          <w:b/>
        </w:rPr>
        <w:t xml:space="preserve">Date:</w:t>
      </w:r>
    </w:p>
    <w:p>
      <w:pPr>
        <w:pStyle w:val="BodyText"/>
      </w:pP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Thailand Bangkok</dc:title>
  <dc:creator/>
  <dc:language>en</dc:language>
  <cp:keywords/>
  <dcterms:created xsi:type="dcterms:W3CDTF">2026-10-10T03:52:58Z</dcterms:created>
  <dcterms:modified xsi:type="dcterms:W3CDTF">2026-10-10T03:52:58Z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