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Turkey Ankara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Ankara Medical Association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performance, professional conduct, and administrative compliance of a Doctor General Practitioner operating within the metropolitan area of Turkey Ankara. The primary objective of this review is to ensure that the medical services provided align with the rigorous standards set forth by the Turkish Ministry of Health and the Ankara Medical Association. Given the critical role that general practitioners play in the primary healthcare infrastructure of Turkey, this assessment focuses on diagnostic accuracy, patient management, adherence to national health protocols, and the overall quality of care delivered to the diverse population of Ankara.</w:t>
      </w:r>
    </w:p>
    <w:p>
      <w:pPr>
        <w:pStyle w:val="BodyText"/>
      </w:pPr>
      <w:r>
        <w:t xml:space="preserve">The review process involved a comprehensive analysis of patient records, direct observation of clinical consultations, interviews with nursing staff, and a review of patient feedback mechanisms. This document serves as an official record of the findings and recommendations intended to support continuous professional development and maintain high standards of medical practice in the region.</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demonstrated a solid foundation in medical knowledge and clinical skills. During the review period, the practitioner was observed managing a wide variety of common conditions prevalent in Turkey Ankara, including respiratory infections, cardiovascular risk management, and metabolic disorders such as diabetes and hypertension. The diagnostic approach was methodical, relying on thorough patient history taking and physical examinations consistent with international best practices and local guidelines.</w:t>
      </w:r>
    </w:p>
    <w:p>
      <w:pPr>
        <w:pStyle w:val="BodyText"/>
      </w:pPr>
      <w:r>
        <w:t xml:space="preserve">Particular attention was paid to the practitioner's ability to identify red flags and refer patients to appropriate specialists within the Ankara healthcare network. The review found that referral patterns were appropriate, timely, and well-documented. The Doctor General Practitioner showed a strong understanding of the local epidemiology, effectively managing cases related to seasonal allergies and common infectious diseases. Furthermore, the use of evidence-based medicine was evident in the prescription practices, with a notable adherence to the Turkish National Formulary and antibiotic stewardship guidelines.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primary care, especially in a culturally diverse environment like Turkey Ankara. The Doctor General Practitioner exhibited excellent interpersonal skills, demonstrating empathy, patience, and respect towards patients from various socio-economic backgrounds. The practitioner was observed explaining medical conditions and treatment plans in clear, understandable language, ensuring that patients were fully informed about their health status.</w:t>
      </w:r>
    </w:p>
    <w:p>
      <w:pPr>
        <w:pStyle w:val="BodyText"/>
      </w:pPr>
      <w:r>
        <w:t xml:space="preserve">Patient feedback collected during the review period was overwhelmingly positive, with many patients praising the doctor's approachable demeanor and willingness to listen. The Doctor General Practitioner also showed cultural sensitivity, respecting local customs and traditions while providing medical advice. This aspect is particularly important in Ankara, where the population includes both long-term residents and individuals from different regions of Turkey. The ability to build trust and rapport with patients was highlighted as a significant strength of the practitioner.</w:t>
      </w:r>
    </w:p>
    <w:bookmarkEnd w:id="23"/>
    <w:bookmarkStart w:id="24" w:name="Xf6beca45dff4dadfa7b463e719d8ce458aba2fd"/>
    <w:p>
      <w:pPr>
        <w:pStyle w:val="Heading2"/>
      </w:pPr>
      <w:r>
        <w:t xml:space="preserve">4. Administrative Compliance and Documentation</w:t>
      </w:r>
    </w:p>
    <w:p>
      <w:pPr>
        <w:pStyle w:val="FirstParagraph"/>
      </w:pPr>
      <w:r>
        <w:t xml:space="preserve">The review assessed the Doctor General Practitioner's adherence to administrative requirements and documentation standards mandated by the Turkish Ministry of Health. Medical records were found to be well-organized, up-to-date, and compliant with legal requirements. The practitioner maintained accurate records of patient consultations, diagnoses, treatments, and referrals, ensuring continuity of care and facilitating effective communication with other healthcare providers.</w:t>
      </w:r>
    </w:p>
    <w:p>
      <w:pPr>
        <w:pStyle w:val="BodyText"/>
      </w:pPr>
      <w:r>
        <w:t xml:space="preserve">Additionally, the review examined the practitioner's compliance with infection control protocols and safety standards within the clinic. The Doctor General Practitioner demonstrated a strong commitment to maintaining a clean and safe environment for patients and staff. All necessary certifications and licenses were current, and the practitioner was actively engaged in continuing medical education activities, reflecting a dedication to professional growth and staying abreast of the latest developments in general practice.</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Doctor General Practitioner is deemed to be performing at a satisfactory level, meeting the professional standards expected of a general practitioner in Turkey Ankara. The practitioner's clinical competence, patient-centered approach, and administrative diligence contribute positively to the healthcare landscape of the region.</w:t>
      </w:r>
    </w:p>
    <w:p>
      <w:pPr>
        <w:pStyle w:val="BodyText"/>
      </w:pPr>
      <w:r>
        <w:t xml:space="preserve">However, to further enhance the quality of care, the following recommendations are made:</w:t>
      </w:r>
    </w:p>
    <w:p>
      <w:pPr>
        <w:numPr>
          <w:ilvl w:val="0"/>
          <w:numId w:val="1001"/>
        </w:numPr>
        <w:pStyle w:val="Compact"/>
      </w:pPr>
      <w:r>
        <w:t xml:space="preserve">Continue participating in continuing medical education programs, particularly those focused on emerging public health issues in Turkey.</w:t>
      </w:r>
    </w:p>
    <w:p>
      <w:pPr>
        <w:numPr>
          <w:ilvl w:val="0"/>
          <w:numId w:val="1001"/>
        </w:numPr>
        <w:pStyle w:val="Compact"/>
      </w:pPr>
      <w:r>
        <w:t xml:space="preserve">Consider implementing additional patient education materials in multiple languages to better serve the diverse population of Ankara.</w:t>
      </w:r>
    </w:p>
    <w:p>
      <w:pPr>
        <w:numPr>
          <w:ilvl w:val="0"/>
          <w:numId w:val="1001"/>
        </w:numPr>
        <w:pStyle w:val="Compact"/>
      </w:pPr>
      <w:r>
        <w:t xml:space="preserve">Explore opportunities for collaboration with local public health initiatives to promote preventive care and health awareness in the community.</w:t>
      </w:r>
    </w:p>
    <w:p>
      <w:pPr>
        <w:pStyle w:val="FirstParagraph"/>
      </w:pPr>
      <w:r>
        <w:t xml:space="preserve">In conclusion, this Peer Review Report affirms the Doctor General Practitioner's commitment to providing high-quality medical care in Turkey Ankara. The practitioner's dedication to professional excellence and patient well-being is commendable, and the recommendations provided are intended to support ongoing improvement and adaptation to the evolving needs of the community.</w:t>
      </w:r>
    </w:p>
    <w:bookmarkEnd w:id="25"/>
    <w:p>
      <w:pPr>
        <w:pStyle w:val="BodyText"/>
      </w:pPr>
      <w:r>
        <w:rPr>
          <w:bCs/>
          <w:b/>
        </w:rPr>
        <w:t xml:space="preserve">Reviewed by:</w:t>
      </w:r>
    </w:p>
    <w:p>
      <w:pPr>
        <w:pStyle w:val="BodyText"/>
      </w:pPr>
      <w:r>
        <w:t xml:space="preserve">Dr. Ahmet Yılmaz</w:t>
      </w:r>
    </w:p>
    <w:p>
      <w:pPr>
        <w:pStyle w:val="BodyText"/>
      </w:pPr>
      <w:r>
        <w:t xml:space="preserve">Senior Peer Reviewer</w:t>
      </w:r>
    </w:p>
    <w:p>
      <w:pPr>
        <w:pStyle w:val="BodyText"/>
      </w:pPr>
      <w:r>
        <w:t xml:space="preserve">Ankara Medical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Turkey Ankara</dc:title>
  <dc:creator/>
  <dc:language>en</dc:language>
  <cp:keywords/>
  <dcterms:created xsi:type="dcterms:W3CDTF">2026-10-10T09:17:45Z</dcterms:created>
  <dcterms:modified xsi:type="dcterms:W3CDTF">2026-10-10T09:17:45Z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