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conducted in accordance with the standards set by the General Medical Council (GMC) and the relevant primary care frameworks in the United Kingdom. The purpose of this review is to evaluate the clinical practice, professional conduct, and overall performance of a Doctor General Practitioner working within a primary care setting in London. The review aims to ensure that the highest standards of patient care, safety, and professionalism are maintained, in line with the expectations of the NHS and the local healthcare community.</w:t>
      </w:r>
    </w:p>
    <w:bookmarkEnd w:id="21"/>
    <w:bookmarkStart w:id="22" w:name="background-information"/>
    <w:p>
      <w:pPr>
        <w:pStyle w:val="Heading2"/>
      </w:pPr>
      <w:r>
        <w:t xml:space="preserve">Background Information</w:t>
      </w:r>
    </w:p>
    <w:p>
      <w:pPr>
        <w:pStyle w:val="FirstParagraph"/>
      </w:pPr>
      <w:r>
        <w:t xml:space="preserve">The Doctor General Practitioner under review has been practicing in a busy urban practice in London for the past five years. The practice serves a diverse patient population, reflecting the multicultural nature of the city. The doctor is responsible for managing a wide range of medical conditions, from acute illnesses to chronic disease management, as well as providing preventive care and health promotion services.</w:t>
      </w:r>
    </w:p>
    <w:bookmarkEnd w:id="22"/>
    <w:bookmarkStart w:id="23" w:name="methodology"/>
    <w:p>
      <w:pPr>
        <w:pStyle w:val="Heading2"/>
      </w:pPr>
      <w:r>
        <w:t xml:space="preserve">Methodology</w:t>
      </w:r>
    </w:p>
    <w:p>
      <w:pPr>
        <w:pStyle w:val="FirstParagraph"/>
      </w:pPr>
      <w:r>
        <w:t xml:space="preserve">This Peer Review Report was conducted through a combination of methods, including:</w:t>
      </w:r>
    </w:p>
    <w:p>
      <w:pPr>
        <w:numPr>
          <w:ilvl w:val="0"/>
          <w:numId w:val="1001"/>
        </w:numPr>
        <w:pStyle w:val="Compact"/>
      </w:pPr>
      <w:r>
        <w:t xml:space="preserve">Review of patient records and clinical documentation.</w:t>
      </w:r>
    </w:p>
    <w:p>
      <w:pPr>
        <w:numPr>
          <w:ilvl w:val="0"/>
          <w:numId w:val="1001"/>
        </w:numPr>
        <w:pStyle w:val="Compact"/>
      </w:pPr>
      <w:r>
        <w:t xml:space="preserve">Observation of consultations and interactions with patients.</w:t>
      </w:r>
    </w:p>
    <w:p>
      <w:pPr>
        <w:numPr>
          <w:ilvl w:val="0"/>
          <w:numId w:val="1001"/>
        </w:numPr>
        <w:pStyle w:val="Compact"/>
      </w:pPr>
      <w:r>
        <w:t xml:space="preserve">Interviews with colleagues, including other GPs, nurses, and administrative staff.</w:t>
      </w:r>
    </w:p>
    <w:p>
      <w:pPr>
        <w:numPr>
          <w:ilvl w:val="0"/>
          <w:numId w:val="1001"/>
        </w:numPr>
        <w:pStyle w:val="Compact"/>
      </w:pPr>
      <w:r>
        <w:t xml:space="preserve">Feedback from patients, gathered through surveys and direct interviews.</w:t>
      </w:r>
    </w:p>
    <w:p>
      <w:pPr>
        <w:numPr>
          <w:ilvl w:val="0"/>
          <w:numId w:val="1001"/>
        </w:numPr>
        <w:pStyle w:val="Compact"/>
      </w:pPr>
      <w:r>
        <w:t xml:space="preserve">Assessment of adherence to clinical guidelines and protocols.</w:t>
      </w:r>
    </w:p>
    <w:bookmarkEnd w:id="23"/>
    <w:bookmarkStart w:id="24" w:name="clinical-competence"/>
    <w:p>
      <w:pPr>
        <w:pStyle w:val="Heading2"/>
      </w:pPr>
      <w:r>
        <w:t xml:space="preserve">Clinical Competence</w:t>
      </w:r>
    </w:p>
    <w:p>
      <w:pPr>
        <w:pStyle w:val="FirstParagraph"/>
      </w:pPr>
      <w:r>
        <w:t xml:space="preserve">The Doctor General Practitioner demonstrates a high level of clinical competence, with a thorough understanding of medical knowledge and its application in practice. The review found that the doctor consistently follows evidence-based guidelines and protocols, ensuring that patients receive appropriate and effective care. The doctor's ability to diagnose and manage a wide range of conditions, including complex cases, was noted as a particular strength.</w:t>
      </w:r>
    </w:p>
    <w:p>
      <w:pPr>
        <w:pStyle w:val="BodyText"/>
      </w:pPr>
      <w:r>
        <w:t xml:space="preserve">Furthermore, the doctor shows a commitment to continuous professional development, regularly attending training sessions and staying updated with the latest medical advancements. This dedication to learning and improvement is reflected in the quality of care provided to patients.</w:t>
      </w:r>
    </w:p>
    <w:bookmarkEnd w:id="24"/>
    <w:bookmarkStart w:id="25" w:name="patient-care-and-communication"/>
    <w:p>
      <w:pPr>
        <w:pStyle w:val="Heading2"/>
      </w:pPr>
      <w:r>
        <w:t xml:space="preserve">Patient Care and Communication</w:t>
      </w:r>
    </w:p>
    <w:p>
      <w:pPr>
        <w:pStyle w:val="FirstParagraph"/>
      </w:pPr>
      <w:r>
        <w:t xml:space="preserve">One of the key aspects of this Peer Review Report is the evaluation of the doctor's patient care and communication skills. The review found that the Doctor General Practitioner excels in building rapport with patients, demonstrating empathy, respect, and cultural sensitivity. Patients reported feeling listened to and valued, which contributes to a positive patient experience and trust in the doctor's abilities.</w:t>
      </w:r>
    </w:p>
    <w:p>
      <w:pPr>
        <w:pStyle w:val="BodyText"/>
      </w:pPr>
      <w:r>
        <w:t xml:space="preserve">The doctor's communication skills were also noted as effective in explaining medical conditions, treatment options, and health advice in a clear and understandable manner. This is particularly important in a diverse setting like London, where patients may have varying levels of health literacy and language proficiency.</w:t>
      </w:r>
    </w:p>
    <w:bookmarkEnd w:id="25"/>
    <w:bookmarkStart w:id="26" w:name="professional-conduct-and-ethics"/>
    <w:p>
      <w:pPr>
        <w:pStyle w:val="Heading2"/>
      </w:pPr>
      <w:r>
        <w:t xml:space="preserve">Professional Conduct and Ethics</w:t>
      </w:r>
    </w:p>
    <w:p>
      <w:pPr>
        <w:pStyle w:val="FirstParagraph"/>
      </w:pPr>
      <w:r>
        <w:t xml:space="preserve">The Doctor General Practitioner adheres to the ethical standards and professional conduct expected of a medical practitioner in the United Kingdom. The review found no instances of unprofessional behavior or breaches of confidentiality. The doctor maintains a respectful and collaborative relationship with colleagues, contributing positively to the practice environment.</w:t>
      </w:r>
    </w:p>
    <w:p>
      <w:pPr>
        <w:pStyle w:val="BodyText"/>
      </w:pPr>
      <w:r>
        <w:t xml:space="preserve">Additionally, the doctor demonstrates integrity and honesty in all professional dealings, including accurate record-keeping and transparent communication with patients and colleagues.</w:t>
      </w:r>
    </w:p>
    <w:bookmarkEnd w:id="26"/>
    <w:bookmarkStart w:id="27" w:name="areas-for-improvement"/>
    <w:p>
      <w:pPr>
        <w:pStyle w:val="Heading2"/>
      </w:pPr>
      <w:r>
        <w:t xml:space="preserve">Areas for Improvement</w:t>
      </w:r>
    </w:p>
    <w:p>
      <w:pPr>
        <w:pStyle w:val="FirstParagraph"/>
      </w:pPr>
      <w:r>
        <w:t xml:space="preserve">While the Doctor General Practitioner performs at a high level, the review identified a few areas for potential improvement:</w:t>
      </w:r>
    </w:p>
    <w:p>
      <w:pPr>
        <w:numPr>
          <w:ilvl w:val="0"/>
          <w:numId w:val="1002"/>
        </w:numPr>
        <w:pStyle w:val="Compact"/>
      </w:pPr>
      <w:r>
        <w:t xml:space="preserve">Time management during consultations could be optimized to ensure that all patient concerns are adequately addressed within the allocated time.</w:t>
      </w:r>
    </w:p>
    <w:p>
      <w:pPr>
        <w:numPr>
          <w:ilvl w:val="0"/>
          <w:numId w:val="1002"/>
        </w:numPr>
        <w:pStyle w:val="Compact"/>
      </w:pPr>
      <w:r>
        <w:t xml:space="preserve">Further engagement with multidisciplinary teams could enhance the coordination of care for patients with complex needs.</w:t>
      </w:r>
    </w:p>
    <w:p>
      <w:pPr>
        <w:numPr>
          <w:ilvl w:val="0"/>
          <w:numId w:val="1002"/>
        </w:numPr>
        <w:pStyle w:val="Compact"/>
      </w:pPr>
      <w:r>
        <w:t xml:space="preserve">Increased use of digital health tools and resources could improve efficiency and patient engagement.</w:t>
      </w:r>
    </w:p>
    <w:bookmarkEnd w:id="27"/>
    <w:bookmarkStart w:id="28" w:name="conclusion"/>
    <w:p>
      <w:pPr>
        <w:pStyle w:val="Heading2"/>
      </w:pPr>
      <w:r>
        <w:t xml:space="preserve">Conclusion</w:t>
      </w:r>
    </w:p>
    <w:p>
      <w:pPr>
        <w:pStyle w:val="FirstParagraph"/>
      </w:pPr>
      <w:r>
        <w:t xml:space="preserve">In conclusion, this Peer Review Report confirms that the Doctor General Practitioner meets and, in many areas, exceeds the standards expected of a primary care physician in the United Kingdom London. The doctor's clinical competence, patient-centered approach, and professional conduct are commendable. The identified areas for improvement are minor and can be addressed through targeted professional development and support.</w:t>
      </w:r>
    </w:p>
    <w:p>
      <w:pPr>
        <w:pStyle w:val="BodyText"/>
      </w:pPr>
      <w:r>
        <w:t xml:space="preserve">It is recommended that the doctor continues to engage in reflective practice and seek feedback from patients and colleagues to maintain and enhance the quality of care provided.</w:t>
      </w:r>
    </w:p>
    <w:bookmarkEnd w:id="28"/>
    <w:p>
      <w:pPr>
        <w:pStyle w:val="BodyText"/>
      </w:pPr>
      <w:r>
        <w:rPr>
          <w:bCs/>
          <w:b/>
        </w:rPr>
        <w:t xml:space="preserve">Reviewed by:</w:t>
      </w:r>
    </w:p>
    <w:p>
      <w:pPr>
        <w:pStyle w:val="BodyText"/>
      </w:pPr>
      <w:r>
        <w:t xml:space="preserve">Dr. Jane Smith</w:t>
      </w:r>
    </w:p>
    <w:p>
      <w:pPr>
        <w:pStyle w:val="BodyText"/>
      </w:pPr>
      <w:r>
        <w:t xml:space="preserve">Senior General Practitioner</w:t>
      </w:r>
    </w:p>
    <w:p>
      <w:pPr>
        <w:pStyle w:val="BodyText"/>
      </w:pPr>
      <w:r>
        <w:t xml:space="preserve">London Primary Care Network</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dc:title>
  <dc:creator/>
  <dc:language>en</dc:language>
  <cp:keywords/>
  <dcterms:created xsi:type="dcterms:W3CDTF">2026-10-10T08:13:39Z</dcterms:created>
  <dcterms:modified xsi:type="dcterms:W3CDTF">2026-10-10T08:13:39Z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