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General</w:t>
      </w:r>
      <w:r>
        <w:t xml:space="preserve"> </w:t>
      </w:r>
      <w:r>
        <w:t xml:space="preserve">Practitioner</w:t>
      </w:r>
      <w:r>
        <w:t xml:space="preserve"> </w:t>
      </w:r>
      <w:r>
        <w:t xml:space="preserve">-</w:t>
      </w:r>
      <w:r>
        <w:t xml:space="preserve"> </w:t>
      </w:r>
      <w:r>
        <w:t xml:space="preserve">San</w:t>
      </w:r>
      <w:r>
        <w:t xml:space="preserve"> </w:t>
      </w:r>
      <w:r>
        <w:t xml:space="preserve">Francisco,</w:t>
      </w:r>
      <w:r>
        <w:t xml:space="preserve"> </w:t>
      </w:r>
      <w:r>
        <w:t xml:space="preserve">CA</w:t>
      </w:r>
    </w:p>
    <w:bookmarkStart w:id="20" w:name="confidential-peer-review-report"/>
    <w:p>
      <w:pPr>
        <w:pStyle w:val="Heading1"/>
      </w:pPr>
      <w:r>
        <w:t xml:space="preserve">CONFIDENTIAL PEER REVIEW REPORT</w:t>
      </w:r>
    </w:p>
    <w:p>
      <w:pPr>
        <w:pStyle w:val="FirstParagraph"/>
      </w:pPr>
      <w:r>
        <w:rPr>
          <w:bCs/>
          <w:b/>
        </w:rPr>
        <w:t xml:space="preserve">Subject:</w:t>
      </w:r>
      <w:r>
        <w:t xml:space="preserve"> </w:t>
      </w:r>
      <w:r>
        <w:t xml:space="preserve">Doctor General Practitioner</w:t>
      </w:r>
    </w:p>
    <w:p>
      <w:pPr>
        <w:pStyle w:val="BodyText"/>
      </w:pPr>
      <w:r>
        <w:rPr>
          <w:bCs/>
          <w:b/>
        </w:rPr>
        <w:t xml:space="preserve">Location:</w:t>
      </w:r>
      <w:r>
        <w:t xml:space="preserve"> </w:t>
      </w:r>
      <w:r>
        <w:t xml:space="preserve">United States San Francisco</w:t>
      </w:r>
    </w:p>
    <w:p>
      <w:pPr>
        <w:pStyle w:val="BodyText"/>
      </w:pPr>
      <w:r>
        <w:rPr>
          <w:bCs/>
          <w:b/>
        </w:rPr>
        <w:t xml:space="preserve">Date of Report:</w:t>
      </w:r>
      <w:r>
        <w:t xml:space="preserve"> </w:t>
      </w:r>
      <w:r>
        <w:t xml:space="preserve">October 24, 2023</w:t>
      </w:r>
    </w:p>
    <w:p>
      <w:pPr>
        <w:pStyle w:val="BodyText"/>
      </w:pPr>
      <w:r>
        <w:rPr>
          <w:bCs/>
          <w:b/>
        </w:rPr>
        <w:t xml:space="preserve">Reviewing Body:</w:t>
      </w:r>
      <w:r>
        <w:t xml:space="preserve"> </w:t>
      </w:r>
      <w:r>
        <w:t xml:space="preserve">San Francisco Medical Quality Assurance Committee</w:t>
      </w:r>
    </w:p>
    <w:bookmarkEnd w:id="20"/>
    <w:bookmarkStart w:id="21" w:name="introduction-and-purpose"/>
    <w:p>
      <w:pPr>
        <w:pStyle w:val="Heading2"/>
      </w:pPr>
      <w:r>
        <w:t xml:space="preserve">1. Introduction and Purpose</w:t>
      </w:r>
    </w:p>
    <w:p>
      <w:pPr>
        <w:pStyle w:val="FirstParagraph"/>
      </w:pPr>
      <w:r>
        <w:t xml:space="preserve">This Peer Review Report has been convened to evaluate the clinical performance, professional conduct, and adherence to medical standards of a Doctor General Practitioner practicing within the jurisdiction of the United States San Francisco. The primary objective of this review is to ensure that the physician maintains the highest standards of patient care, diagnostic accuracy, and ethical behavior as mandated by the California Medical Board and local healthcare regulations.</w:t>
      </w:r>
    </w:p>
    <w:p>
      <w:pPr>
        <w:pStyle w:val="BodyText"/>
      </w:pPr>
      <w:r>
        <w:t xml:space="preserve">Given the diverse and complex healthcare landscape of San Francisco, a Doctor General Practitioner serves as a critical first point of contact for a wide demographic. This report assesses whether the subject physician is effectively managing chronic conditions, providing preventive care, and coordinating with specialists in a manner consistent with the expectations of a major metropolitan medical center.</w:t>
      </w:r>
    </w:p>
    <w:bookmarkEnd w:id="21"/>
    <w:bookmarkStart w:id="22" w:name="scope-of-review"/>
    <w:p>
      <w:pPr>
        <w:pStyle w:val="Heading2"/>
      </w:pPr>
      <w:r>
        <w:t xml:space="preserve">2. Scope of Review</w:t>
      </w:r>
    </w:p>
    <w:p>
      <w:pPr>
        <w:pStyle w:val="FirstParagraph"/>
      </w:pPr>
      <w:r>
        <w:t xml:space="preserve">The review process involved a comprehensive analysis of medical records, patient feedback, and direct observation of clinical practices over a six-month period. The scope included:</w:t>
      </w:r>
    </w:p>
    <w:p>
      <w:pPr>
        <w:numPr>
          <w:ilvl w:val="0"/>
          <w:numId w:val="1001"/>
        </w:numPr>
        <w:pStyle w:val="Compact"/>
      </w:pPr>
      <w:r>
        <w:t xml:space="preserve">Review of 50 randomly selected patient charts to assess documentation quality and diagnostic reasoning.</w:t>
      </w:r>
    </w:p>
    <w:p>
      <w:pPr>
        <w:numPr>
          <w:ilvl w:val="0"/>
          <w:numId w:val="1001"/>
        </w:numPr>
        <w:pStyle w:val="Compact"/>
      </w:pPr>
      <w:r>
        <w:t xml:space="preserve">Evaluation of adherence to evidence-based guidelines for common conditions treated by a Doctor General Practitioner.</w:t>
      </w:r>
    </w:p>
    <w:p>
      <w:pPr>
        <w:numPr>
          <w:ilvl w:val="0"/>
          <w:numId w:val="1001"/>
        </w:numPr>
        <w:pStyle w:val="Compact"/>
      </w:pPr>
      <w:r>
        <w:t xml:space="preserve">Assessment of communication skills with patients and interdisciplinary teams.</w:t>
      </w:r>
    </w:p>
    <w:p>
      <w:pPr>
        <w:numPr>
          <w:ilvl w:val="0"/>
          <w:numId w:val="1001"/>
        </w:numPr>
        <w:pStyle w:val="Compact"/>
      </w:pPr>
      <w:r>
        <w:t xml:space="preserve">Verification of compliance with privacy laws, including HIPAA and California Confidentiality of Medical Information Act (CMIA).</w:t>
      </w:r>
    </w:p>
    <w:bookmarkEnd w:id="22"/>
    <w:bookmarkStart w:id="23" w:name="clinical-competence-and-patient-care"/>
    <w:p>
      <w:pPr>
        <w:pStyle w:val="Heading2"/>
      </w:pPr>
      <w:r>
        <w:t xml:space="preserve">3. Clinical Competence and Patient Care</w:t>
      </w:r>
    </w:p>
    <w:p>
      <w:pPr>
        <w:pStyle w:val="FirstParagraph"/>
      </w:pPr>
      <w:r>
        <w:t xml:space="preserve">The Doctor General Practitioner demonstrated a solid foundation in primary care medicine. The review found that the physician consistently applies current clinical guidelines for the management of hypertension, diabetes, and respiratory infections. In the context of the United States San Francisco, where lifestyle-related chronic diseases are prevalent, the physician showed commendable diligence in monitoring risk factors and adjusting treatment plans accordingly.</w:t>
      </w:r>
    </w:p>
    <w:p>
      <w:pPr>
        <w:pStyle w:val="BodyText"/>
      </w:pPr>
      <w:r>
        <w:t xml:space="preserve">Diagnostic accuracy was found to be within acceptable norms. The physician appropriately utilized diagnostic testing and avoided unnecessary procedures, aligning with cost-effective care principles. However, the review noted a need for improved follow-up protocols for patients with complex comorbidities, ensuring that care transitions are seamless and that patients are not lost to follow-up.</w:t>
      </w:r>
    </w:p>
    <w:bookmarkEnd w:id="23"/>
    <w:bookmarkStart w:id="24" w:name="professional-conduct-and-ethics"/>
    <w:p>
      <w:pPr>
        <w:pStyle w:val="Heading2"/>
      </w:pPr>
      <w:r>
        <w:t xml:space="preserve">4. Professional Conduct and Ethics</w:t>
      </w:r>
    </w:p>
    <w:p>
      <w:pPr>
        <w:pStyle w:val="FirstParagraph"/>
      </w:pPr>
      <w:r>
        <w:t xml:space="preserve">Professionalism is a cornerstone of medical practice in the United States San Francisco. The Doctor General Practitioner exhibited respectful and empathetic interactions with patients, acknowledging cultural and linguistic diversity. The physician maintained appropriate boundaries and demonstrated integrity in all professional dealings.</w:t>
      </w:r>
    </w:p>
    <w:p>
      <w:pPr>
        <w:pStyle w:val="BodyText"/>
      </w:pPr>
      <w:r>
        <w:t xml:space="preserve">There were no findings of unethical behavior, conflicts of interest, or breaches of confidentiality. The physician adhered to the ethical standards set forth by the American Medical Association and the California Medical Association.</w:t>
      </w:r>
    </w:p>
    <w:bookmarkEnd w:id="24"/>
    <w:bookmarkStart w:id="25" w:name="areas-for-improvement"/>
    <w:p>
      <w:pPr>
        <w:pStyle w:val="Heading2"/>
      </w:pPr>
      <w:r>
        <w:t xml:space="preserve">5. Areas for Improvement</w:t>
      </w:r>
    </w:p>
    <w:p>
      <w:pPr>
        <w:pStyle w:val="FirstParagraph"/>
      </w:pPr>
      <w:r>
        <w:t xml:space="preserve">While the overall performance of the Doctor General Practitioner is satisfactory, the following areas require attention:</w:t>
      </w:r>
    </w:p>
    <w:p>
      <w:pPr>
        <w:numPr>
          <w:ilvl w:val="0"/>
          <w:numId w:val="1002"/>
        </w:numPr>
        <w:pStyle w:val="Compact"/>
      </w:pPr>
      <w:r>
        <w:rPr>
          <w:bCs/>
          <w:b/>
        </w:rPr>
        <w:t xml:space="preserve">Documentation:</w:t>
      </w:r>
      <w:r>
        <w:t xml:space="preserve"> </w:t>
      </w:r>
      <w:r>
        <w:t xml:space="preserve">Some medical records lacked detailed rationale for treatment decisions. Enhanced documentation is necessary to support continuity of care and legal compliance.</w:t>
      </w:r>
    </w:p>
    <w:p>
      <w:pPr>
        <w:numPr>
          <w:ilvl w:val="0"/>
          <w:numId w:val="1002"/>
        </w:numPr>
        <w:pStyle w:val="Compact"/>
      </w:pPr>
      <w:r>
        <w:rPr>
          <w:bCs/>
          <w:b/>
        </w:rPr>
        <w:t xml:space="preserve">Preventive Care:</w:t>
      </w:r>
      <w:r>
        <w:t xml:space="preserve"> </w:t>
      </w:r>
      <w:r>
        <w:t xml:space="preserve">There is an opportunity to increase the rate of preventive screenings, such as cancer screenings and vaccinations, among eligible patients.</w:t>
      </w:r>
    </w:p>
    <w:p>
      <w:pPr>
        <w:numPr>
          <w:ilvl w:val="0"/>
          <w:numId w:val="1002"/>
        </w:numPr>
        <w:pStyle w:val="Compact"/>
      </w:pPr>
      <w:r>
        <w:rPr>
          <w:bCs/>
          <w:b/>
        </w:rPr>
        <w:t xml:space="preserve">Continuing Education:</w:t>
      </w:r>
      <w:r>
        <w:t xml:space="preserve"> </w:t>
      </w:r>
      <w:r>
        <w:t xml:space="preserve">The physician is encouraged to engage in ongoing education related to emerging public health challenges in San Francisco, such as infectious disease outbreaks and mental health integration.</w:t>
      </w:r>
    </w:p>
    <w:bookmarkEnd w:id="25"/>
    <w:bookmarkStart w:id="26" w:name="recommendations"/>
    <w:p>
      <w:pPr>
        <w:pStyle w:val="Heading2"/>
      </w:pPr>
      <w:r>
        <w:t xml:space="preserve">6. Recommendations</w:t>
      </w:r>
    </w:p>
    <w:p>
      <w:pPr>
        <w:pStyle w:val="FirstParagraph"/>
      </w:pPr>
      <w:r>
        <w:t xml:space="preserve">Based on the findings of this Peer Review Report, the following recommendations are made:</w:t>
      </w:r>
    </w:p>
    <w:p>
      <w:pPr>
        <w:numPr>
          <w:ilvl w:val="0"/>
          <w:numId w:val="1003"/>
        </w:numPr>
        <w:pStyle w:val="Compact"/>
      </w:pPr>
      <w:r>
        <w:t xml:space="preserve">The Doctor General Practitioner should complete a workshop on advanced medical documentation within the next six months.</w:t>
      </w:r>
    </w:p>
    <w:p>
      <w:pPr>
        <w:numPr>
          <w:ilvl w:val="0"/>
          <w:numId w:val="1003"/>
        </w:numPr>
        <w:pStyle w:val="Compact"/>
      </w:pPr>
      <w:r>
        <w:t xml:space="preserve">Implement a structured follow-up system for patients with chronic conditions to improve care coordination.</w:t>
      </w:r>
    </w:p>
    <w:p>
      <w:pPr>
        <w:numPr>
          <w:ilvl w:val="0"/>
          <w:numId w:val="1003"/>
        </w:numPr>
        <w:pStyle w:val="Compact"/>
      </w:pPr>
      <w:r>
        <w:t xml:space="preserve">Participate in regular case conferences with colleagues to discuss complex cases and enhance diagnostic skills.</w:t>
      </w:r>
    </w:p>
    <w:p>
      <w:pPr>
        <w:numPr>
          <w:ilvl w:val="0"/>
          <w:numId w:val="1003"/>
        </w:numPr>
        <w:pStyle w:val="Compact"/>
      </w:pPr>
      <w:r>
        <w:t xml:space="preserve">Schedule a follow-up review in one year to assess progress in the identified areas for improvement.</w:t>
      </w:r>
    </w:p>
    <w:bookmarkEnd w:id="26"/>
    <w:bookmarkStart w:id="27" w:name="conclusion"/>
    <w:p>
      <w:pPr>
        <w:pStyle w:val="Heading2"/>
      </w:pPr>
      <w:r>
        <w:t xml:space="preserve">7. Conclusion</w:t>
      </w:r>
    </w:p>
    <w:p>
      <w:pPr>
        <w:pStyle w:val="FirstParagraph"/>
      </w:pPr>
      <w:r>
        <w:t xml:space="preserve">In conclusion, the Doctor General Practitioner under review is competent and dedicated to providing quality healthcare in the United States San Francisco. With attention to the recommended areas for improvement, the physician is well-positioned to continue serving the community effectively. This Peer Review Report serves as a constructive tool for professional development and ensures the maintenance of high medical standards.</w:t>
      </w:r>
    </w:p>
    <w:bookmarkEnd w:id="27"/>
    <w:p>
      <w:pPr>
        <w:pStyle w:val="BodyText"/>
      </w:pPr>
      <w:r>
        <w:rPr>
          <w:bCs/>
          <w:b/>
        </w:rPr>
        <w:t xml:space="preserve">Prepared by:</w:t>
      </w:r>
    </w:p>
    <w:p>
      <w:pPr>
        <w:pStyle w:val="BodyText"/>
      </w:pPr>
      <w:r>
        <w:t xml:space="preserve">Dr. Jane Doe, MD</w:t>
      </w:r>
    </w:p>
    <w:p>
      <w:pPr>
        <w:pStyle w:val="BodyText"/>
      </w:pPr>
      <w:r>
        <w:t xml:space="preserve">Chair, Peer Review Committee</w:t>
      </w:r>
    </w:p>
    <w:p>
      <w:pPr>
        <w:pStyle w:val="BodyText"/>
      </w:pPr>
      <w:r>
        <w:t xml:space="preserve">San Francisco Medical Quality Assurance</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General Practitioner - San Francisco, CA</dc:title>
  <dc:creator/>
  <dc:language>en</dc:language>
  <cp:keywords/>
  <dcterms:created xsi:type="dcterms:W3CDTF">2026-10-10T04:34:34Z</dcterms:created>
  <dcterms:modified xsi:type="dcterms:W3CDTF">2026-10-10T04:34:34Z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