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t xml:space="preserve">Clinical Competency and Practice Evaluation</w:t>
      </w:r>
    </w:p>
    <w:p>
      <w:pPr>
        <w:pStyle w:val="BodyText"/>
      </w:pPr>
      <w:r>
        <w:rPr>
          <w:bCs/>
          <w:b/>
        </w:rPr>
        <w:t xml:space="preserve">Location:</w:t>
      </w:r>
      <w:r>
        <w:t xml:space="preserve"> </w:t>
      </w:r>
      <w:r>
        <w:t xml:space="preserve">Ho Chi Minh City, Vietnam</w:t>
      </w:r>
      <w:r>
        <w:t xml:space="preserve"> </w:t>
      </w:r>
      <w:r>
        <w:rPr>
          <w:bCs/>
          <w:b/>
        </w:rPr>
        <w:t xml:space="preserve">Date:</w:t>
      </w:r>
      <w:r>
        <w:t xml:space="preserve"> </w:t>
      </w:r>
      <w:r>
        <w:t xml:space="preserve">October 24, 2023</w:t>
      </w:r>
      <w:r>
        <w:t xml:space="preserve"> </w:t>
      </w:r>
      <w:r>
        <w:rPr>
          <w:bCs/>
          <w:b/>
        </w:rPr>
        <w:t xml:space="preserve">Report ID:</w:t>
      </w:r>
      <w:r>
        <w:t xml:space="preserve"> </w:t>
      </w:r>
      <w:r>
        <w:t xml:space="preserve">HCMC-PR-2023-089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professional conduct, and administrative compliance of a</w:t>
      </w:r>
      <w:r>
        <w:t xml:space="preserve"> </w:t>
      </w:r>
      <w:r>
        <w:rPr>
          <w:bCs/>
          <w:b/>
        </w:rPr>
        <w:t xml:space="preserve">Doctor General Practitioner</w:t>
      </w:r>
      <w:r>
        <w:t xml:space="preserve"> </w:t>
      </w:r>
      <w:r>
        <w:t xml:space="preserve">operating within the dynamic healthcare landscape of</w:t>
      </w:r>
      <w:r>
        <w:t xml:space="preserve"> </w:t>
      </w:r>
      <w:r>
        <w:rPr>
          <w:bCs/>
          <w:b/>
        </w:rPr>
        <w:t xml:space="preserve">Vietnam Ho Chi Minh City</w:t>
      </w:r>
      <w:r>
        <w:t xml:space="preserve">. The review was conducted over a period of three months, encompassing chart audits, direct observation of patient consultations, and stakeholder interviews. The primary objective is to ensure that the practitioner maintains the high standards of care expected in one of Southeast Asia's most rapidly developing medical hubs.</w:t>
      </w:r>
    </w:p>
    <w:p>
      <w:pPr>
        <w:pStyle w:val="BodyText"/>
      </w:pPr>
      <w:r>
        <w:t xml:space="preserve">The findings indicate that the Doctor General Practitioner demonstrates a robust understanding of primary care protocols, effectively managing the diverse patient demographic typical of Ho Chi Minh City. However, specific areas regarding documentation standards and integration of international clinical guidelines require attention to align with global best practices.</w:t>
      </w:r>
    </w:p>
    <w:bookmarkEnd w:id="21"/>
    <w:bookmarkStart w:id="22" w:name="practitioner-profile-and-context"/>
    <w:p>
      <w:pPr>
        <w:pStyle w:val="Heading2"/>
      </w:pPr>
      <w:r>
        <w:t xml:space="preserve">2. Practitioner Profile and Context</w:t>
      </w:r>
    </w:p>
    <w:p>
      <w:pPr>
        <w:pStyle w:val="FirstParagraph"/>
      </w:pPr>
      <w:r>
        <w:t xml:space="preserve">The subject of this review is a licensed</w:t>
      </w:r>
      <w:r>
        <w:t xml:space="preserve"> </w:t>
      </w:r>
      <w:r>
        <w:rPr>
          <w:bCs/>
          <w:b/>
        </w:rPr>
        <w:t xml:space="preserve">Doctor General Practitioner</w:t>
      </w:r>
      <w:r>
        <w:t xml:space="preserve"> </w:t>
      </w:r>
      <w:r>
        <w:t xml:space="preserve">providing services in a multi-specialty clinic in District 1,</w:t>
      </w:r>
      <w:r>
        <w:t xml:space="preserve"> </w:t>
      </w:r>
      <w:r>
        <w:rPr>
          <w:bCs/>
          <w:b/>
        </w:rPr>
        <w:t xml:space="preserve">Vietnam Ho Chi Minh City</w:t>
      </w:r>
      <w:r>
        <w:t xml:space="preserve">. The practice serves a mixed population comprising local Vietnamese residents, expatriates, and international travelers. This unique demographic requires the practitioner to possess not only medical expertise but also cultural competence and, ideally, bilingual proficiency.</w:t>
      </w:r>
    </w:p>
    <w:p>
      <w:pPr>
        <w:pStyle w:val="BodyText"/>
      </w:pPr>
      <w:r>
        <w:t xml:space="preserve">The scope of practice includes preventive medicine, acute care management, chronic disease monitoring, and referral coordination. Given the high volume of patients in</w:t>
      </w:r>
      <w:r>
        <w:t xml:space="preserve"> </w:t>
      </w:r>
      <w:r>
        <w:rPr>
          <w:bCs/>
          <w:b/>
        </w:rPr>
        <w:t xml:space="preserve">Vietnam Ho Chi Minh City</w:t>
      </w:r>
      <w:r>
        <w:t xml:space="preserve">, the ability to triage efficiently while maintaining diagnostic accuracy is a critical metric for this</w:t>
      </w:r>
      <w:r>
        <w:t xml:space="preserve"> </w:t>
      </w:r>
      <w:r>
        <w:rPr>
          <w:bCs/>
          <w:b/>
        </w:rPr>
        <w:t xml:space="preserve">Peer Review Report</w:t>
      </w:r>
      <w:r>
        <w:t xml:space="preserve">.</w:t>
      </w:r>
    </w:p>
    <w:bookmarkEnd w:id="22"/>
    <w:bookmarkStart w:id="23" w:name="X6f6d8d8ffcf3aa95c70f273d3a05cc874ff8c55"/>
    <w:p>
      <w:pPr>
        <w:pStyle w:val="Heading2"/>
      </w:pPr>
      <w:r>
        <w:t xml:space="preserve">3. Clinical Competency and Diagnostic Accuracy</w:t>
      </w:r>
    </w:p>
    <w:p>
      <w:pPr>
        <w:pStyle w:val="FirstParagraph"/>
      </w:pPr>
      <w:r>
        <w:rPr>
          <w:bCs/>
          <w:b/>
        </w:rPr>
        <w:t xml:space="preserve">Diagnostic Reasoning:</w:t>
      </w:r>
      <w:r>
        <w:t xml:space="preserve"> </w:t>
      </w:r>
      <w:r>
        <w:t xml:space="preserve">The Doctor General Practitioner exhibits strong clinical reasoning skills. During the review of 50 anonymized patient files, the diagnostic accuracy rate was found to be 94%. The practitioner effectively utilizes differential diagnosis techniques, particularly in cases of infectious diseases common in the tropical climate of</w:t>
      </w:r>
      <w:r>
        <w:t xml:space="preserve"> </w:t>
      </w:r>
      <w:r>
        <w:rPr>
          <w:bCs/>
          <w:b/>
        </w:rPr>
        <w:t xml:space="preserve">Vietnam Ho Chi Minh City</w:t>
      </w:r>
      <w:r>
        <w:t xml:space="preserve">, such as dengue fever and respiratory infections.</w:t>
      </w:r>
    </w:p>
    <w:p>
      <w:pPr>
        <w:pStyle w:val="BodyText"/>
      </w:pPr>
      <w:r>
        <w:rPr>
          <w:bCs/>
          <w:b/>
        </w:rPr>
        <w:t xml:space="preserve">Management of Chronic Conditions:</w:t>
      </w:r>
      <w:r>
        <w:t xml:space="preserve"> </w:t>
      </w:r>
      <w:r>
        <w:t xml:space="preserve">The management of non-communicable diseases, including hypertension and type 2 diabetes, aligns with the Ministry of Health guidelines of Vietnam. The practitioner demonstrates a proactive approach to lifestyle counseling, which is essential given the changing dietary habits and sedentary lifestyles observed in urban</w:t>
      </w:r>
      <w:r>
        <w:t xml:space="preserve"> </w:t>
      </w:r>
      <w:r>
        <w:rPr>
          <w:bCs/>
          <w:b/>
        </w:rPr>
        <w:t xml:space="preserve">Vietnam Ho Chi Minh City</w:t>
      </w:r>
      <w:r>
        <w:t xml:space="preserve">.</w:t>
      </w:r>
    </w:p>
    <w:p>
      <w:pPr>
        <w:pStyle w:val="BodyText"/>
      </w:pPr>
      <w:r>
        <w:rPr>
          <w:bCs/>
          <w:b/>
        </w:rPr>
        <w:t xml:space="preserve">Antibiotic Stewardship:</w:t>
      </w:r>
      <w:r>
        <w:t xml:space="preserve"> </w:t>
      </w:r>
      <w:r>
        <w:t xml:space="preserve">A critical aspect of this</w:t>
      </w:r>
      <w:r>
        <w:t xml:space="preserve"> </w:t>
      </w:r>
      <w:r>
        <w:rPr>
          <w:bCs/>
          <w:b/>
        </w:rPr>
        <w:t xml:space="preserve">Peer Review Report</w:t>
      </w:r>
      <w:r>
        <w:t xml:space="preserve"> </w:t>
      </w:r>
      <w:r>
        <w:t xml:space="preserve">is the assessment of antibiotic prescription patterns. The Doctor General Practitioner shows a commendable effort to reduce unnecessary antibiotic use, adhering to antimicrobial stewardship principles. However, there were isolated instances where prescriptions were made without sufficient microbiological justification, likely due to patient pressure.</w:t>
      </w:r>
    </w:p>
    <w:bookmarkEnd w:id="23"/>
    <w:bookmarkStart w:id="24" w:name="Xe4e0c5880374dc3e94b4669e601072be157e53b"/>
    <w:p>
      <w:pPr>
        <w:pStyle w:val="Heading2"/>
      </w:pPr>
      <w:r>
        <w:t xml:space="preserve">4. Patient Communication and Cultural Competence</w:t>
      </w:r>
    </w:p>
    <w:p>
      <w:pPr>
        <w:pStyle w:val="FirstParagraph"/>
      </w:pPr>
      <w:r>
        <w:rPr>
          <w:bCs/>
          <w:b/>
        </w:rPr>
        <w:t xml:space="preserve">Communication Skills:</w:t>
      </w:r>
      <w:r>
        <w:t xml:space="preserve"> </w:t>
      </w:r>
      <w:r>
        <w:t xml:space="preserve">The Doctor General Practitioner maintains a professional and empathetic demeanor. The review highlights the practitioner's ability to explain complex medical conditions in lay terms, ensuring informed consent is obtained. This is particularly vital in</w:t>
      </w:r>
      <w:r>
        <w:t xml:space="preserve"> </w:t>
      </w:r>
      <w:r>
        <w:rPr>
          <w:bCs/>
          <w:b/>
        </w:rPr>
        <w:t xml:space="preserve">Vietnam Ho Chi Minh City</w:t>
      </w:r>
      <w:r>
        <w:t xml:space="preserve">, where patients may have varying levels of health literacy.</w:t>
      </w:r>
    </w:p>
    <w:p>
      <w:pPr>
        <w:pStyle w:val="BodyText"/>
      </w:pPr>
      <w:r>
        <w:rPr>
          <w:bCs/>
          <w:b/>
        </w:rPr>
        <w:t xml:space="preserve">Cultural Sensitivity:</w:t>
      </w:r>
      <w:r>
        <w:t xml:space="preserve"> </w:t>
      </w:r>
      <w:r>
        <w:t xml:space="preserve">The practitioner demonstrates high cultural intelligence, navigating the nuances of Vietnamese medical traditions while advocating for evidence-based medicine. The ability to bridge the gap between traditional beliefs and modern clinical practice is a significant strength. Furthermore, the practitioner's English proficiency allows for seamless care delivery to the expatriate community, a key requirement for general practitioners in this cosmopolitan city.</w:t>
      </w:r>
    </w:p>
    <w:bookmarkEnd w:id="24"/>
    <w:bookmarkStart w:id="25" w:name="X99727b7616c755101e03dc9f08074075f1a1714"/>
    <w:p>
      <w:pPr>
        <w:pStyle w:val="Heading2"/>
      </w:pPr>
      <w:r>
        <w:t xml:space="preserve">5. Documentation and Administrative Compliance</w:t>
      </w:r>
    </w:p>
    <w:p>
      <w:pPr>
        <w:pStyle w:val="FirstParagraph"/>
      </w:pPr>
      <w:r>
        <w:rPr>
          <w:bCs/>
          <w:b/>
        </w:rPr>
        <w:t xml:space="preserve">Medical Records:</w:t>
      </w:r>
      <w:r>
        <w:t xml:space="preserve"> </w:t>
      </w:r>
      <w:r>
        <w:t xml:space="preserve">While clinical notes are generally thorough, this</w:t>
      </w:r>
      <w:r>
        <w:t xml:space="preserve"> </w:t>
      </w:r>
      <w:r>
        <w:rPr>
          <w:bCs/>
          <w:b/>
        </w:rPr>
        <w:t xml:space="preserve">Peer Review Report</w:t>
      </w:r>
      <w:r>
        <w:t xml:space="preserve"> </w:t>
      </w:r>
      <w:r>
        <w:t xml:space="preserve">identifies inconsistencies in the formatting of electronic health records (EHR). Some entries lack detailed follow-up plans or specific medication dosages. Standardization of documentation is necessary to ensure continuity of care, especially when referring patients to specialists within the extensive hospital network of</w:t>
      </w:r>
      <w:r>
        <w:t xml:space="preserve"> </w:t>
      </w:r>
      <w:r>
        <w:rPr>
          <w:bCs/>
          <w:b/>
        </w:rPr>
        <w:t xml:space="preserve">Vietnam Ho Chi Minh City</w:t>
      </w:r>
      <w:r>
        <w:t xml:space="preserve">.</w:t>
      </w:r>
    </w:p>
    <w:p>
      <w:pPr>
        <w:pStyle w:val="BodyText"/>
      </w:pPr>
      <w:r>
        <w:rPr>
          <w:bCs/>
          <w:b/>
        </w:rPr>
        <w:t xml:space="preserve">Regulatory Adherence:</w:t>
      </w:r>
      <w:r>
        <w:t xml:space="preserve"> </w:t>
      </w:r>
      <w:r>
        <w:t xml:space="preserve">The Doctor General Practitioner is fully compliant with the licensing requirements set by the Department of Health of Ho Chi Minh City. Infection control protocols within the clinic are up to standard, with proper sterilization and waste disposal procedures observed.</w:t>
      </w:r>
    </w:p>
    <w:bookmarkEnd w:id="25"/>
    <w:bookmarkStart w:id="26" w:name="recommendations-for-improvement"/>
    <w:p>
      <w:pPr>
        <w:pStyle w:val="Heading2"/>
      </w:pPr>
      <w:r>
        <w:t xml:space="preserve">6. Recommendations for Improvement</w:t>
      </w:r>
    </w:p>
    <w:p>
      <w:pPr>
        <w:pStyle w:val="FirstParagraph"/>
      </w:pPr>
      <w:r>
        <w:t xml:space="preserve">Based on the findings of this</w:t>
      </w:r>
      <w:r>
        <w:t xml:space="preserve"> </w:t>
      </w:r>
      <w:r>
        <w:rPr>
          <w:bCs/>
          <w:b/>
        </w:rPr>
        <w:t xml:space="preserve">Peer Review Report</w:t>
      </w:r>
      <w:r>
        <w:t xml:space="preserve">, the following recommendations are made for the Doctor General Practitioner:</w:t>
      </w:r>
    </w:p>
    <w:p>
      <w:pPr>
        <w:numPr>
          <w:ilvl w:val="0"/>
          <w:numId w:val="1001"/>
        </w:numPr>
        <w:pStyle w:val="Compact"/>
      </w:pPr>
      <w:r>
        <w:rPr>
          <w:bCs/>
          <w:b/>
        </w:rPr>
        <w:t xml:space="preserve">Enhance Documentation Standards:</w:t>
      </w:r>
      <w:r>
        <w:t xml:space="preserve"> </w:t>
      </w:r>
      <w:r>
        <w:t xml:space="preserve">Implement a structured template for EHR entries to ensure all critical data points, including vital signs, assessment, and plan, are consistently recorded.</w:t>
      </w:r>
    </w:p>
    <w:p>
      <w:pPr>
        <w:numPr>
          <w:ilvl w:val="0"/>
          <w:numId w:val="1001"/>
        </w:numPr>
        <w:pStyle w:val="Compact"/>
      </w:pPr>
      <w:r>
        <w:rPr>
          <w:bCs/>
          <w:b/>
        </w:rPr>
        <w:t xml:space="preserve">Antibiotic Stewardship Training:</w:t>
      </w:r>
      <w:r>
        <w:t xml:space="preserve"> </w:t>
      </w:r>
      <w:r>
        <w:t xml:space="preserve">Engage in continuing medical education (CME) focused on antimicrobial resistance to further refine prescription habits.</w:t>
      </w:r>
    </w:p>
    <w:p>
      <w:pPr>
        <w:numPr>
          <w:ilvl w:val="0"/>
          <w:numId w:val="1001"/>
        </w:numPr>
        <w:pStyle w:val="Compact"/>
      </w:pPr>
      <w:r>
        <w:rPr>
          <w:bCs/>
          <w:b/>
        </w:rPr>
        <w:t xml:space="preserve">Referral Network Optimization:</w:t>
      </w:r>
      <w:r>
        <w:t xml:space="preserve"> </w:t>
      </w:r>
      <w:r>
        <w:t xml:space="preserve">Strengthen relationships with tertiary care centers in</w:t>
      </w:r>
      <w:r>
        <w:t xml:space="preserve"> </w:t>
      </w:r>
      <w:r>
        <w:rPr>
          <w:bCs/>
          <w:b/>
        </w:rPr>
        <w:t xml:space="preserve">Vietnam Ho Chi Minh City</w:t>
      </w:r>
      <w:r>
        <w:t xml:space="preserve"> </w:t>
      </w:r>
      <w:r>
        <w:t xml:space="preserve">to streamline the referral process for complex cases.</w:t>
      </w:r>
    </w:p>
    <w:p>
      <w:pPr>
        <w:numPr>
          <w:ilvl w:val="0"/>
          <w:numId w:val="1001"/>
        </w:numPr>
        <w:pStyle w:val="Compact"/>
      </w:pPr>
      <w:r>
        <w:rPr>
          <w:bCs/>
          <w:b/>
        </w:rPr>
        <w:t xml:space="preserve">Patient Education Materials:</w:t>
      </w:r>
      <w:r>
        <w:t xml:space="preserve"> </w:t>
      </w:r>
      <w:r>
        <w:t xml:space="preserve">Develop bilingual (Vietnamese/English) educational materials for chronic disease management to empower patients.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Doctor General Practitioner is a competent and dedicated healthcare provider. The practitioner plays a vital role in the primary care infrastructure of</w:t>
      </w:r>
      <w:r>
        <w:t xml:space="preserve"> </w:t>
      </w:r>
      <w:r>
        <w:rPr>
          <w:bCs/>
          <w:b/>
        </w:rPr>
        <w:t xml:space="preserve">Vietnam Ho Chi Minh City</w:t>
      </w:r>
      <w:r>
        <w:t xml:space="preserve">, delivering high-quality care to a diverse patient population. By addressing the minor deficiencies noted in documentation and antibiotic stewardship, the practitioner will further elevate their practice to meet international standards. The review board recommends the continuation of the practitioner's license with the implementation of the suggested improvements within the next six months.</w:t>
      </w:r>
    </w:p>
    <w:bookmarkEnd w:id="27"/>
    <w:p>
      <w:pPr>
        <w:pStyle w:val="BodyText"/>
      </w:pPr>
      <w:r>
        <w:rPr>
          <w:bCs/>
          <w:b/>
        </w:rPr>
        <w:t xml:space="preserve">Reviewed By:</w:t>
      </w:r>
    </w:p>
    <w:p>
      <w:pPr>
        <w:pStyle w:val="BodyText"/>
      </w:pPr>
      <w:r>
        <w:t xml:space="preserve">Dr. Nguyen Van A</w:t>
      </w:r>
      <w:r>
        <w:br/>
      </w:r>
      <w:r>
        <w:t xml:space="preserve">Senior Medical Reviewer</w:t>
      </w:r>
    </w:p>
    <w:p>
      <w:pPr>
        <w:pStyle w:val="BodyText"/>
      </w:pPr>
      <w:r>
        <w:rPr>
          <w:bCs/>
          <w:b/>
        </w:rPr>
        <w:t xml:space="preserve">Approved By:</w:t>
      </w:r>
    </w:p>
    <w:p>
      <w:pPr>
        <w:pStyle w:val="BodyText"/>
      </w:pPr>
      <w:r>
        <w:t xml:space="preserve">Dr. Tran Thi B</w:t>
      </w:r>
      <w:r>
        <w:br/>
      </w:r>
      <w:r>
        <w:t xml:space="preserve">Head of Medical Quality Assurance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Ho Chi Minh City</dc:title>
  <dc:creator/>
  <dc:language>en</dc:language>
  <cp:keywords/>
  <dcterms:created xsi:type="dcterms:W3CDTF">2026-10-10T05:54:03Z</dcterms:created>
  <dcterms:modified xsi:type="dcterms:W3CDTF">2026-10-10T05:54:03Z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