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São</w:t>
      </w:r>
      <w:r>
        <w:t xml:space="preserve"> </w:t>
      </w:r>
      <w:r>
        <w:t xml:space="preserve">Paulo,</w:t>
      </w:r>
      <w:r>
        <w:t xml:space="preserve"> </w:t>
      </w:r>
      <w:r>
        <w:t xml:space="preserve">Brazil</w:t>
      </w:r>
    </w:p>
    <w:bookmarkStart w:id="22" w:name="peer-review-report"/>
    <w:p>
      <w:pPr>
        <w:pStyle w:val="Heading1"/>
      </w:pPr>
      <w:r>
        <w:t xml:space="preserve">Peer Review Report</w:t>
      </w:r>
    </w:p>
    <w:bookmarkStart w:id="21" w:name="subject-the-economist"/>
    <w:p>
      <w:pPr>
        <w:pStyle w:val="Heading2"/>
      </w:pPr>
      <w:r>
        <w:t xml:space="preserve">Subject: The Economist</w:t>
      </w:r>
    </w:p>
    <w:bookmarkStart w:id="20" w:name="contextual-analysis-brazil-são-paulo"/>
    <w:p>
      <w:pPr>
        <w:pStyle w:val="Heading3"/>
      </w:pPr>
      <w:r>
        <w:t xml:space="preserve">Contextual Analysis: Brazil São Paulo</w:t>
      </w:r>
    </w:p>
    <w:bookmarkEnd w:id="20"/>
    <w:bookmarkEnd w:id="21"/>
    <w:bookmarkEnd w:id="22"/>
    <w:p>
      <w:pPr>
        <w:pStyle w:val="FirstParagraph"/>
      </w:pPr>
      <w:r>
        <w:rPr>
          <w:bCs/>
          <w:b/>
        </w:rPr>
        <w:t xml:space="preserve">Date:</w:t>
      </w:r>
      <w:r>
        <w:t xml:space="preserve"> </w:t>
      </w:r>
      <w:r>
        <w:t xml:space="preserve">October 26, 2023</w:t>
      </w:r>
    </w:p>
    <w:p>
      <w:pPr>
        <w:pStyle w:val="BodyText"/>
      </w:pPr>
      <w:r>
        <w:rPr>
          <w:bCs/>
          <w:b/>
        </w:rPr>
        <w:t xml:space="preserve">Reviewer:</w:t>
      </w:r>
      <w:r>
        <w:t xml:space="preserve"> </w:t>
      </w:r>
      <w:r>
        <w:t xml:space="preserve">Senior Economic Analyst &amp; Media Critic</w:t>
      </w:r>
    </w:p>
    <w:p>
      <w:pPr>
        <w:pStyle w:val="BodyText"/>
      </w:pPr>
      <w:r>
        <w:rPr>
          <w:bCs/>
          <w:b/>
        </w:rPr>
        <w:t xml:space="preserve">Target Audience:</w:t>
      </w:r>
      <w:r>
        <w:t xml:space="preserve"> </w:t>
      </w:r>
      <w:r>
        <w:t xml:space="preserve">Financial Institutions, Policy Makers, and Corporate Stakeholders in São Paulo, Brazil</w:t>
      </w:r>
    </w:p>
    <w:p>
      <w:pPr>
        <w:pStyle w:val="BodyText"/>
      </w:pPr>
      <w:r>
        <w:rPr>
          <w:bCs/>
          <w:b/>
        </w:rPr>
        <w:t xml:space="preserve">Scope:</w:t>
      </w:r>
      <w:r>
        <w:t xml:space="preserve"> </w:t>
      </w:r>
      <w:r>
        <w:t xml:space="preserve">Evaluation of editorial quality, regional relevance, and strategic value of</w:t>
      </w:r>
      <w:r>
        <w:t xml:space="preserve"> </w:t>
      </w:r>
      <w:r>
        <w:rPr>
          <w:iCs/>
          <w:i/>
        </w:rPr>
        <w:t xml:space="preserve">The Economist</w:t>
      </w:r>
      <w:r>
        <w:t xml:space="preserve"> </w:t>
      </w:r>
      <w:r>
        <w:t xml:space="preserve">for the Brazilian market.</w:t>
      </w:r>
    </w:p>
    <w:bookmarkStart w:id="23"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specifically analyzing its utility, relevance, and editorial stance regarding the economic landscape of Brazil, with a primary focus on São Paulo. As the financial capital of Latin America, São Paulo serves as the epicenter for decision-making in the region. Consequently, the quality of information consumed by its stakeholders is paramount. This report assesses whether</w:t>
      </w:r>
      <w:r>
        <w:t xml:space="preserve"> </w:t>
      </w:r>
      <w:r>
        <w:rPr>
          <w:iCs/>
          <w:i/>
        </w:rPr>
        <w:t xml:space="preserve">The Economist</w:t>
      </w:r>
      <w:r>
        <w:t xml:space="preserve"> </w:t>
      </w:r>
      <w:r>
        <w:t xml:space="preserve">meets the rigorous standards required by the sophisticated financial ecosystem of São Paulo.</w:t>
      </w:r>
    </w:p>
    <w:p>
      <w:pPr>
        <w:pStyle w:val="BodyText"/>
      </w:pPr>
      <w:r>
        <w:t xml:space="preserve">The review concludes that</w:t>
      </w:r>
      <w:r>
        <w:t xml:space="preserve"> </w:t>
      </w:r>
      <w:r>
        <w:rPr>
          <w:iCs/>
          <w:i/>
        </w:rPr>
        <w:t xml:space="preserve">The Economist</w:t>
      </w:r>
      <w:r>
        <w:t xml:space="preserve"> </w:t>
      </w:r>
      <w:r>
        <w:t xml:space="preserve">remains an indispensable resource for professionals in São Paulo. Its ability to synthesize complex global macroeconomic trends while providing nuanced coverage of Brazilian domestic policy makes it a critical tool for strategic planning. However, the report also highlights areas where the publication could deepen its engagement with local nuances specific to the São Paulo metropolitan area.</w:t>
      </w:r>
    </w:p>
    <w:bookmarkEnd w:id="23"/>
    <w:bookmarkStart w:id="24" w:name="editorial-quality-and-analytical-rigor"/>
    <w:p>
      <w:pPr>
        <w:pStyle w:val="Heading2"/>
      </w:pPr>
      <w:r>
        <w:t xml:space="preserve">2. Editorial Quality and Analytical Rigor</w:t>
      </w:r>
    </w:p>
    <w:p>
      <w:pPr>
        <w:pStyle w:val="FirstParagraph"/>
      </w:pPr>
      <w:r>
        <w:t xml:space="preserve">The hallmark of</w:t>
      </w:r>
      <w:r>
        <w:t xml:space="preserve"> </w:t>
      </w:r>
      <w:r>
        <w:rPr>
          <w:iCs/>
          <w:i/>
        </w:rPr>
        <w:t xml:space="preserve">The Economist</w:t>
      </w:r>
      <w:r>
        <w:t xml:space="preserve"> </w:t>
      </w:r>
      <w:r>
        <w:t xml:space="preserve">is its commitment to analytical depth and editorial independence. In the context of Brazil, this is particularly valuable. The publication consistently avoids the sensationalism often found in local tabloids and provides a measured, evidence-based approach to reporting. For the financial sector in São Paulo, where decisions are driven by data and long-term projections, this reliability is non-negotiable.</w:t>
      </w:r>
    </w:p>
    <w:p>
      <w:pPr>
        <w:pStyle w:val="BodyText"/>
      </w:pPr>
      <w:r>
        <w:t xml:space="preserve">The review notes that the publication's coverage of Brazil's fiscal framework, monetary policy decisions by the Central Bank of Brazil (BCB), and inflation trends is exceptionally robust. The articles frequently employ comparative analysis, placing Brazil's economic performance alongside other emerging markets. This global perspective is crucial for São Paulo-based investors who must understand how local events in Brazil interact with global capital flows.</w:t>
      </w:r>
    </w:p>
    <w:bookmarkEnd w:id="24"/>
    <w:bookmarkStart w:id="25" w:name="relevance-to-brazil-and-são-paulo"/>
    <w:p>
      <w:pPr>
        <w:pStyle w:val="Heading2"/>
      </w:pPr>
      <w:r>
        <w:t xml:space="preserve">3. Relevance to Brazil and São Paulo</w:t>
      </w:r>
    </w:p>
    <w:p>
      <w:pPr>
        <w:pStyle w:val="FirstParagraph"/>
      </w:pPr>
      <w:r>
        <w:t xml:space="preserve">São Paulo is not merely a city; it is an economic engine that accounts for a significant portion of Brazil's GDP. Therefore, a publication claiming global relevance must demonstrate a deep understanding of this specific market.</w:t>
      </w:r>
      <w:r>
        <w:t xml:space="preserve"> </w:t>
      </w:r>
      <w:r>
        <w:rPr>
          <w:iCs/>
          <w:i/>
        </w:rPr>
        <w:t xml:space="preserve">The Economist</w:t>
      </w:r>
      <w:r>
        <w:t xml:space="preserve"> </w:t>
      </w:r>
      <w:r>
        <w:t xml:space="preserve">excels in this regard. The report highlights several key areas where the publication aligns with the needs of the São Paulo audience:</w:t>
      </w:r>
    </w:p>
    <w:p>
      <w:pPr>
        <w:numPr>
          <w:ilvl w:val="0"/>
          <w:numId w:val="1001"/>
        </w:numPr>
        <w:pStyle w:val="Compact"/>
      </w:pPr>
      <w:r>
        <w:rPr>
          <w:bCs/>
          <w:b/>
        </w:rPr>
        <w:t xml:space="preserve">Political Economy:</w:t>
      </w:r>
      <w:r>
        <w:t xml:space="preserve"> </w:t>
      </w:r>
      <w:r>
        <w:t xml:space="preserve">The publication offers incisive commentary on the Brazilian political landscape. It analyzes the implications of federal policies on the business environment in São Paulo, covering topics such as tax reform, labor laws, and regulatory changes.</w:t>
      </w:r>
    </w:p>
    <w:p>
      <w:pPr>
        <w:numPr>
          <w:ilvl w:val="0"/>
          <w:numId w:val="1001"/>
        </w:numPr>
        <w:pStyle w:val="Compact"/>
      </w:pPr>
      <w:r>
        <w:rPr>
          <w:bCs/>
          <w:b/>
        </w:rPr>
        <w:t xml:space="preserve">Infrastructure and Development:</w:t>
      </w:r>
      <w:r>
        <w:t xml:space="preserve"> </w:t>
      </w:r>
      <w:r>
        <w:t xml:space="preserve">Articles frequently address infrastructure bottlenecks, a critical issue for logistics and commerce in the São Paulo region. The analysis often connects local infrastructure deficits to broader economic growth constraints.</w:t>
      </w:r>
    </w:p>
    <w:p>
      <w:pPr>
        <w:numPr>
          <w:ilvl w:val="0"/>
          <w:numId w:val="1001"/>
        </w:numPr>
        <w:pStyle w:val="Compact"/>
      </w:pPr>
      <w:r>
        <w:rPr>
          <w:bCs/>
          <w:b/>
        </w:rPr>
        <w:t xml:space="preserve">Financial Markets:</w:t>
      </w:r>
      <w:r>
        <w:t xml:space="preserve"> </w:t>
      </w:r>
      <w:r>
        <w:t xml:space="preserve">Coverage of the B3 (Brazil, Stock, and Commodity Exchange) is thorough. The publication provides valuable insights into market sentiment, foreign investment trends, and the performance of major Brazilian conglomerates headquartered in São Paulo.</w:t>
      </w:r>
    </w:p>
    <w:bookmarkEnd w:id="25"/>
    <w:bookmarkStart w:id="28" w:name="X7f41b308b5a11b168f7d1745988f001c2f13628"/>
    <w:p>
      <w:pPr>
        <w:pStyle w:val="Heading2"/>
      </w:pPr>
      <w:r>
        <w:t xml:space="preserve">4. Critical Assessment and Areas for Improvement</w:t>
      </w:r>
    </w:p>
    <w:p>
      <w:pPr>
        <w:pStyle w:val="FirstParagraph"/>
      </w:pPr>
      <w:r>
        <w:t xml:space="preserve">While</w:t>
      </w:r>
      <w:r>
        <w:t xml:space="preserve"> </w:t>
      </w:r>
      <w:r>
        <w:rPr>
          <w:iCs/>
          <w:i/>
        </w:rPr>
        <w:t xml:space="preserve">The Economist</w:t>
      </w:r>
      <w:r>
        <w:t xml:space="preserve"> </w:t>
      </w:r>
      <w:r>
        <w:t xml:space="preserve">is highly regarded, this Peer Review Report identifies areas where the publication could enhance its value proposition for readers in Brazil São Paulo.</w:t>
      </w:r>
    </w:p>
    <w:bookmarkStart w:id="26" w:name="depth-of-local-micro-economics"/>
    <w:p>
      <w:pPr>
        <w:pStyle w:val="Heading3"/>
      </w:pPr>
      <w:r>
        <w:t xml:space="preserve">4.1. Depth of Local Micro-Economics</w:t>
      </w:r>
    </w:p>
    <w:p>
      <w:pPr>
        <w:pStyle w:val="FirstParagraph"/>
      </w:pPr>
      <w:r>
        <w:t xml:space="preserve">Occasionally, the analysis remains at a macro-national level, potentially overlooking specific micro-economic dynamics unique to the São Paulo metropolitan area. For instance, the impact of municipal policies in São Paulo city on local real estate markets or small business ecosystems could be explored in greater detail. A more granular focus on the state of São Paulo's specific industrial sectors would add significant value.</w:t>
      </w:r>
    </w:p>
    <w:bookmarkEnd w:id="26"/>
    <w:bookmarkStart w:id="27" w:name="language-and-accessibility"/>
    <w:p>
      <w:pPr>
        <w:pStyle w:val="Heading3"/>
      </w:pPr>
      <w:r>
        <w:t xml:space="preserve">4.2. Language and Accessibility</w:t>
      </w:r>
    </w:p>
    <w:p>
      <w:pPr>
        <w:pStyle w:val="FirstParagraph"/>
      </w:pPr>
      <w:r>
        <w:t xml:space="preserve">While the English language is widely spoken in São Paulo's corporate sector, there is a segment of the market that relies on Portuguese. Although</w:t>
      </w:r>
      <w:r>
        <w:t xml:space="preserve"> </w:t>
      </w:r>
      <w:r>
        <w:rPr>
          <w:iCs/>
          <w:i/>
        </w:rPr>
        <w:t xml:space="preserve">The Economist</w:t>
      </w:r>
      <w:r>
        <w:t xml:space="preserve"> </w:t>
      </w:r>
      <w:r>
        <w:t xml:space="preserve">offers a Portuguese edition, the review suggests that ensuring parity in the timeliness and depth of content between the English and Portuguese versions is essential to maximize reach within the Brazilian market.</w:t>
      </w:r>
    </w:p>
    <w:bookmarkEnd w:id="27"/>
    <w:bookmarkEnd w:id="28"/>
    <w:bookmarkStart w:id="29" w:name="strategic-value-for-stakeholders"/>
    <w:p>
      <w:pPr>
        <w:pStyle w:val="Heading2"/>
      </w:pPr>
      <w:r>
        <w:t xml:space="preserve">5. Strategic Value for Stakeholders</w:t>
      </w:r>
    </w:p>
    <w:p>
      <w:pPr>
        <w:pStyle w:val="FirstParagraph"/>
      </w:pPr>
      <w:r>
        <w:t xml:space="preserve">For stakeholders in São Paulo, including multinational corporations, local banks, and government agencies,</w:t>
      </w:r>
      <w:r>
        <w:t xml:space="preserve"> </w:t>
      </w:r>
      <w:r>
        <w:rPr>
          <w:iCs/>
          <w:i/>
        </w:rPr>
        <w:t xml:space="preserve">The Economist</w:t>
      </w:r>
      <w:r>
        <w:t xml:space="preserve"> </w:t>
      </w:r>
      <w:r>
        <w:t xml:space="preserve">serves as more than just a news source; it is a strategic asset. The publication's reputation for integrity lends credibility to the information it disseminates. This is particularly important in an era of information overload and "fake news."</w:t>
      </w:r>
    </w:p>
    <w:p>
      <w:pPr>
        <w:pStyle w:val="BodyText"/>
      </w:pPr>
      <w:r>
        <w:t xml:space="preserve">The report emphasizes that the publication's ability to forecast trends allows São Paulo-based leaders to anticipate challenges and opportunities. Whether it is the impact of global interest rate changes on the Brazilian real or the implications of climate change policies on Brazil's agricultural exports,</w:t>
      </w:r>
      <w:r>
        <w:t xml:space="preserve"> </w:t>
      </w:r>
      <w:r>
        <w:rPr>
          <w:iCs/>
          <w:i/>
        </w:rPr>
        <w:t xml:space="preserve">The Economist</w:t>
      </w:r>
      <w:r>
        <w:t xml:space="preserve"> </w:t>
      </w:r>
      <w:r>
        <w:t xml:space="preserve">provides the foresight necessary for proactive decision-making.</w:t>
      </w:r>
    </w:p>
    <w:bookmarkEnd w:id="29"/>
    <w:bookmarkStart w:id="30" w:name="conclusion"/>
    <w:p>
      <w:pPr>
        <w:pStyle w:val="Heading2"/>
      </w:pPr>
      <w:r>
        <w:t xml:space="preserve">6.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premier source of information for the economic community in Brazil São Paulo. Its high editorial standards, global perspective, and dedicated coverage of Brazilian affairs make it an essential read for anyone involved in the region's financial and political landscape. While there is room for deeper engagement with local micro-economic issues, the publication's overall contribution to informed discourse in São Paulo is invaluable. It is recommended that institutions in São Paulo continue to prioritize access to</w:t>
      </w:r>
      <w:r>
        <w:t xml:space="preserve"> </w:t>
      </w:r>
      <w:r>
        <w:rPr>
          <w:iCs/>
          <w:i/>
        </w:rPr>
        <w:t xml:space="preserve">The Economist</w:t>
      </w:r>
      <w:r>
        <w:t xml:space="preserve"> </w:t>
      </w:r>
      <w:r>
        <w:t xml:space="preserve">as a core component of their intelligence-gathering strategy.</w:t>
      </w:r>
    </w:p>
    <w:bookmarkEnd w:id="30"/>
    <w:p>
      <w:pPr>
        <w:pStyle w:val="BodyText"/>
      </w:pPr>
      <w:r>
        <w:t xml:space="preserve">© 2023 Peer Review Report. All rights reserved. Prepared for internal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São Paulo, Brazil</dc:title>
  <dc:creator/>
  <dc:language>en</dc:language>
  <cp:keywords/>
  <dcterms:created xsi:type="dcterms:W3CDTF">2026-10-10T05:55:00Z</dcterms:created>
  <dcterms:modified xsi:type="dcterms:W3CDTF">2026-10-10T05:55:00Z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