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9"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w:t>
      </w:r>
      <w:r>
        <w:t xml:space="preserve"> </w:t>
      </w:r>
      <w:r>
        <w:rPr>
          <w:iCs/>
          <w:i/>
        </w:rPr>
        <w:t xml:space="preserve">The Economist</w:t>
      </w:r>
      <w:r>
        <w:t xml:space="preserve"> </w:t>
      </w:r>
      <w:r>
        <w:t xml:space="preserve">as a Source for Economic and Political Discourse</w:t>
      </w:r>
    </w:p>
    <w:p>
      <w:pPr>
        <w:pStyle w:val="BodyText"/>
      </w:pPr>
      <w:r>
        <w:rPr>
          <w:bCs/>
          <w:b/>
        </w:rPr>
        <w:t xml:space="preserve">Target Audience/Context:</w:t>
      </w:r>
      <w:r>
        <w:t xml:space="preserve"> </w:t>
      </w:r>
      <w:r>
        <w:t xml:space="preserve">Professionals, Academics, and Policy Makers in Canada Toronto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Analyst &amp; Policy Researcher</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review is specifically tailored to assess the publication's relevance, reliability, and utility for readers situated in Canada Toronto. As a major financial hub and cultural melting pot, Canada Toronto demands high-quality, nuanced, and globally aware information. This report analyzes how</w:t>
      </w:r>
      <w:r>
        <w:t xml:space="preserve"> </w:t>
      </w:r>
      <w:r>
        <w:rPr>
          <w:iCs/>
          <w:i/>
        </w:rPr>
        <w:t xml:space="preserve">The Economist</w:t>
      </w:r>
      <w:r>
        <w:t xml:space="preserve"> </w:t>
      </w:r>
      <w:r>
        <w:t xml:space="preserve">meets these demands, examining its editorial stance, coverage of North American markets, and its specific treatment of Canadian economic indicators.</w:t>
      </w:r>
    </w:p>
    <w:bookmarkEnd w:id="20"/>
    <w:bookmarkStart w:id="21" w:name="introduction-and-contextual-relevance"/>
    <w:p>
      <w:pPr>
        <w:pStyle w:val="Heading2"/>
      </w:pPr>
      <w:r>
        <w:t xml:space="preserve">2. Introduction and Contextual Relevance</w:t>
      </w:r>
    </w:p>
    <w:p>
      <w:pPr>
        <w:pStyle w:val="FirstParagraph"/>
      </w:pPr>
      <w:r>
        <w:t xml:space="preserve">In the fast-paced environment of Canada Toronto, decision-makers rely on data-driven journalism to navigate complex market dynamics.</w:t>
      </w:r>
      <w:r>
        <w:t xml:space="preserve"> </w:t>
      </w:r>
      <w:r>
        <w:rPr>
          <w:iCs/>
          <w:i/>
        </w:rPr>
        <w:t xml:space="preserve">The Economist</w:t>
      </w:r>
      <w:r>
        <w:t xml:space="preserve">, founded in 1843, has long established itself as a pillar of liberal economic thought and global political analysis. For the professional in Canada Toronto, the publication serves not merely as a news source but as a strategic tool for understanding the intersection of local policy and global trends. This review evaluates whether the publication's British-centric origins hinder or enhance its value to a Canadian audience, particularly within the Greater Toronto Area (GTA).</w:t>
      </w:r>
    </w:p>
    <w:bookmarkEnd w:id="21"/>
    <w:bookmarkStart w:id="22" w:name="editorial-integrity-and-methodology"/>
    <w:p>
      <w:pPr>
        <w:pStyle w:val="Heading2"/>
      </w:pPr>
      <w:r>
        <w:t xml:space="preserve">3. Editorial Integrity and Methodology</w:t>
      </w:r>
    </w:p>
    <w:p>
      <w:pPr>
        <w:pStyle w:val="FirstParagraph"/>
      </w:pPr>
      <w:r>
        <w:t xml:space="preserve">A critical component of this Peer Review Report is the assessment of editorial integrity.</w:t>
      </w:r>
      <w:r>
        <w:t xml:space="preserve"> </w:t>
      </w:r>
      <w:r>
        <w:rPr>
          <w:iCs/>
          <w:i/>
        </w:rPr>
        <w:t xml:space="preserve">The Economist</w:t>
      </w:r>
      <w:r>
        <w:t xml:space="preserve"> </w:t>
      </w:r>
      <w:r>
        <w:t xml:space="preserve">is unique in its anonymous authorship policy, which fosters a collective voice rather than individual celebrity. For readers in Canada Toronto, this approach ensures that the analysis remains focused on the argument rather than the author's personal brand. The publication adheres to a classical liberal ideology, advocating for free trade, globalization, and limited government intervention.</w:t>
      </w:r>
    </w:p>
    <w:p>
      <w:pPr>
        <w:pStyle w:val="BodyText"/>
      </w:pPr>
      <w:r>
        <w:t xml:space="preserve">While this ideological lens is consistent, it does not preclude rigorous fact-checking. The publication is known for its high standards of accuracy and its willingness to correct errors transparently. However, professionals in Canada Toronto must remain aware of this underlying bias. When analyzing Canadian housing markets or federal fiscal policy,</w:t>
      </w:r>
      <w:r>
        <w:t xml:space="preserve"> </w:t>
      </w:r>
      <w:r>
        <w:rPr>
          <w:iCs/>
          <w:i/>
        </w:rPr>
        <w:t xml:space="preserve">The Economist</w:t>
      </w:r>
      <w:r>
        <w:t xml:space="preserve"> </w:t>
      </w:r>
      <w:r>
        <w:t xml:space="preserve">often critiques protectionist measures or excessive regulation, reflecting its core philosophy.</w:t>
      </w:r>
    </w:p>
    <w:bookmarkEnd w:id="22"/>
    <w:bookmarkStart w:id="25" w:name="X2d4ecb6456ea9917cadee8e18cfc39968896a9d"/>
    <w:p>
      <w:pPr>
        <w:pStyle w:val="Heading2"/>
      </w:pPr>
      <w:r>
        <w:t xml:space="preserve">4. Coverage of the Canadian and Toronto Economy</w:t>
      </w:r>
    </w:p>
    <w:p>
      <w:pPr>
        <w:pStyle w:val="FirstParagraph"/>
      </w:pPr>
      <w:r>
        <w:t xml:space="preserve">The relevance of</w:t>
      </w:r>
      <w:r>
        <w:t xml:space="preserve"> </w:t>
      </w:r>
      <w:r>
        <w:rPr>
          <w:iCs/>
          <w:i/>
        </w:rPr>
        <w:t xml:space="preserve">The Economist</w:t>
      </w:r>
      <w:r>
        <w:t xml:space="preserve"> </w:t>
      </w:r>
      <w:r>
        <w:t xml:space="preserve">to Canada Toronto is significantly bolstered by its dedicated coverage of North America. The publication frequently publishes in-depth articles on the Canadian economy, often providing a more detached and analytical perspective than domestic media outlets.</w:t>
      </w:r>
    </w:p>
    <w:bookmarkStart w:id="23" w:name="financial-markets-and-banking"/>
    <w:p>
      <w:pPr>
        <w:pStyle w:val="Heading3"/>
      </w:pPr>
      <w:r>
        <w:t xml:space="preserve">4.1. Financial Markets and Banking</w:t>
      </w:r>
    </w:p>
    <w:p>
      <w:pPr>
        <w:pStyle w:val="FirstParagraph"/>
      </w:pPr>
      <w:r>
        <w:t xml:space="preserve">As Canada Toronto is home to the headquarters of major Canadian banks, financial stability is a paramount concern.</w:t>
      </w:r>
      <w:r>
        <w:t xml:space="preserve"> </w:t>
      </w:r>
      <w:r>
        <w:rPr>
          <w:iCs/>
          <w:i/>
        </w:rPr>
        <w:t xml:space="preserve">The Economist</w:t>
      </w:r>
      <w:r>
        <w:t xml:space="preserve"> </w:t>
      </w:r>
      <w:r>
        <w:t xml:space="preserve">consistently provides sophisticated analysis of the Canadian banking sector, often comparing it favorably to its American counterparts regarding stability and regulation. This comparative analysis is invaluable for financial professionals in the city.</w:t>
      </w:r>
    </w:p>
    <w:bookmarkEnd w:id="23"/>
    <w:bookmarkStart w:id="24" w:name="housing-and-urban-policy"/>
    <w:p>
      <w:pPr>
        <w:pStyle w:val="Heading3"/>
      </w:pPr>
      <w:r>
        <w:t xml:space="preserve">4.2. Housing and Urban Policy</w:t>
      </w:r>
    </w:p>
    <w:p>
      <w:pPr>
        <w:pStyle w:val="FirstParagraph"/>
      </w:pPr>
      <w:r>
        <w:t xml:space="preserve">The housing crisis in Canada Toronto is a defining issue of the current era.</w:t>
      </w:r>
      <w:r>
        <w:t xml:space="preserve"> </w:t>
      </w:r>
      <w:r>
        <w:rPr>
          <w:iCs/>
          <w:i/>
        </w:rPr>
        <w:t xml:space="preserve">The Economist</w:t>
      </w:r>
      <w:r>
        <w:t xml:space="preserve"> </w:t>
      </w:r>
      <w:r>
        <w:t xml:space="preserve">has been vocal in its critique of Canadian urban planning and zoning laws, often highlighting the supply-side constraints that drive up prices in the GTA. For urban planners and real estate developers in Canada Toronto, these articles offer a critical, albeit sometimes controversial, external perspective that challenges local political narratives.</w:t>
      </w:r>
    </w:p>
    <w:bookmarkEnd w:id="24"/>
    <w:bookmarkEnd w:id="25"/>
    <w:bookmarkStart w:id="26" w:name="global-perspective-and-local-application"/>
    <w:p>
      <w:pPr>
        <w:pStyle w:val="Heading2"/>
      </w:pPr>
      <w:r>
        <w:t xml:space="preserve">5. Global Perspective and Local Application</w:t>
      </w:r>
    </w:p>
    <w:p>
      <w:pPr>
        <w:pStyle w:val="FirstParagraph"/>
      </w:pPr>
      <w:r>
        <w:t xml:space="preserve">One of the primary strengths of</w:t>
      </w:r>
      <w:r>
        <w:t xml:space="preserve"> </w:t>
      </w:r>
      <w:r>
        <w:rPr>
          <w:iCs/>
          <w:i/>
        </w:rPr>
        <w:t xml:space="preserve">The Economist</w:t>
      </w:r>
      <w:r>
        <w:t xml:space="preserve"> </w:t>
      </w:r>
      <w:r>
        <w:t xml:space="preserve">for a reader in Canada Toronto is its global scope. Toronto is a multicultural city with deep economic ties to the United States, Europe, and Asia. The publication’s ability to connect global events—such as shifts in US Federal Reserve policy or trade tensions in Asia—to local economic outcomes is exceptional.</w:t>
      </w:r>
    </w:p>
    <w:p>
      <w:pPr>
        <w:pStyle w:val="BodyText"/>
      </w:pPr>
      <w:r>
        <w:t xml:space="preserve">For instance, when analyzing the impact of US interest rate hikes on the Canadian dollar,</w:t>
      </w:r>
      <w:r>
        <w:t xml:space="preserve"> </w:t>
      </w:r>
      <w:r>
        <w:rPr>
          <w:iCs/>
          <w:i/>
        </w:rPr>
        <w:t xml:space="preserve">The Economist</w:t>
      </w:r>
      <w:r>
        <w:t xml:space="preserve"> </w:t>
      </w:r>
      <w:r>
        <w:t xml:space="preserve">provides context that goes beyond simple correlation, exploring the broader implications for Canadian exports and inflation. This holistic view is essential for executives in Canada Toronto who must make strategic decisions based on a global landscape.</w:t>
      </w:r>
    </w:p>
    <w:bookmarkEnd w:id="26"/>
    <w:bookmarkStart w:id="27" w:name="limitations-and-criticisms"/>
    <w:p>
      <w:pPr>
        <w:pStyle w:val="Heading2"/>
      </w:pPr>
      <w:r>
        <w:t xml:space="preserve">6. Limitations and Criticisms</w:t>
      </w:r>
    </w:p>
    <w:p>
      <w:pPr>
        <w:pStyle w:val="FirstParagraph"/>
      </w:pPr>
      <w:r>
        <w:t xml:space="preserve">Despite its strengths, this Peer Review Report must acknowledge certain limitations. The publication’s British perspective can occasionally lead to a misunderstanding of specific Canadian political nuances. Furthermore, its strong advocacy for free markets may sometimes downplay the social costs of economic policies, a factor that is increasingly relevant in the socially conscious environment of Canada Toronto. Readers should supplement</w:t>
      </w:r>
      <w:r>
        <w:t xml:space="preserve"> </w:t>
      </w:r>
      <w:r>
        <w:rPr>
          <w:iCs/>
          <w:i/>
        </w:rPr>
        <w:t xml:space="preserve">The Economist</w:t>
      </w:r>
      <w:r>
        <w:t xml:space="preserve"> </w:t>
      </w:r>
      <w:r>
        <w:t xml:space="preserve">with local sources to ensure a balanced view of domestic social issues.</w:t>
      </w:r>
    </w:p>
    <w:bookmarkEnd w:id="27"/>
    <w:bookmarkStart w:id="28" w:name="conclusion-and-recommendation"/>
    <w:p>
      <w:pPr>
        <w:pStyle w:val="Heading2"/>
      </w:pPr>
      <w:r>
        <w:t xml:space="preserve">7. Conclusion and Recommendation</w:t>
      </w:r>
    </w:p>
    <w:p>
      <w:pPr>
        <w:pStyle w:val="FirstParagraph"/>
      </w:pPr>
      <w:r>
        <w:t xml:space="preserve">In conclusion,</w:t>
      </w:r>
      <w:r>
        <w:t xml:space="preserve"> </w:t>
      </w:r>
      <w:r>
        <w:rPr>
          <w:iCs/>
          <w:i/>
        </w:rPr>
        <w:t xml:space="preserve">The Economist</w:t>
      </w:r>
      <w:r>
        <w:t xml:space="preserve"> </w:t>
      </w:r>
      <w:r>
        <w:t xml:space="preserve">remains an indispensable resource for professionals, academics, and policymakers in Canada Toronto. Its rigorous analysis, global perspective, and consistent editorial standards provide a high-value lens through which to view both local and international events. While readers should remain mindful of its classical liberal bias, the publication’s insights into the Canadian economy, financial markets, and urban policy are unmatched in depth and clarity. For anyone seeking to stay informed in the competitive landscape of Canada Toronto, a subscription to</w:t>
      </w:r>
      <w:r>
        <w:t xml:space="preserve"> </w:t>
      </w:r>
      <w:r>
        <w:rPr>
          <w:iCs/>
          <w:i/>
        </w:rPr>
        <w:t xml:space="preserve">The Economist</w:t>
      </w:r>
      <w:r>
        <w:t xml:space="preserve"> </w:t>
      </w:r>
      <w:r>
        <w:t xml:space="preserve">is highly recommended.</w:t>
      </w:r>
    </w:p>
    <w:bookmarkEnd w:id="28"/>
    <w:p>
      <w:pPr>
        <w:pStyle w:val="BodyText"/>
      </w:pPr>
      <w:r>
        <w:rPr>
          <w:bCs/>
          <w:b/>
        </w:rPr>
        <w:t xml:space="preserve">End of Peer Review Report</w:t>
      </w:r>
      <w:r>
        <w:br/>
      </w:r>
      <w:r>
        <w:t xml:space="preserve">Prepared for the benefit of the professional community in Canada Toronto.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Canada Toronto</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