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Santiago,</w:t>
      </w:r>
      <w:r>
        <w:t xml:space="preserve"> </w:t>
      </w:r>
      <w:r>
        <w:t xml:space="preserve">Chile</w:t>
      </w:r>
      <w:r>
        <w:t xml:space="preserve"> </w:t>
      </w:r>
      <w:r>
        <w:t xml:space="preserve">Edition</w:t>
      </w:r>
    </w:p>
    <w:bookmarkStart w:id="20" w:name="peer-review-report"/>
    <w:p>
      <w:pPr>
        <w:pStyle w:val="Heading1"/>
      </w:pPr>
      <w:r>
        <w:t xml:space="preserve">Peer Review Report</w:t>
      </w:r>
    </w:p>
    <w:p>
      <w:pPr>
        <w:pStyle w:val="FirstParagraph"/>
      </w:pPr>
      <w:r>
        <w:t xml:space="preserve">Subject: The Economist | Regional Focus: Chile Santiago</w:t>
      </w:r>
    </w:p>
    <w:bookmarkEnd w:id="20"/>
    <w:p>
      <w:pPr>
        <w:pStyle w:val="BodyText"/>
      </w:pPr>
      <w:r>
        <w:rPr>
          <w:bCs/>
          <w:b/>
        </w:rPr>
        <w:t xml:space="preserve">Date:</w:t>
      </w:r>
      <w:r>
        <w:t xml:space="preserve"> </w:t>
      </w:r>
      <w:r>
        <w:t xml:space="preserve">October 24, 2023</w:t>
      </w:r>
    </w:p>
    <w:p>
      <w:pPr>
        <w:pStyle w:val="BodyText"/>
      </w:pPr>
      <w:r>
        <w:rPr>
          <w:bCs/>
          <w:b/>
        </w:rPr>
        <w:t xml:space="preserve">Reviewer ID:</w:t>
      </w:r>
      <w:r>
        <w:t xml:space="preserve"> </w:t>
      </w:r>
      <w:r>
        <w:t xml:space="preserve">PR-CL-8842</w:t>
      </w:r>
    </w:p>
    <w:p>
      <w:pPr>
        <w:pStyle w:val="BodyText"/>
      </w:pPr>
      <w:r>
        <w:rPr>
          <w:bCs/>
          <w:b/>
        </w:rPr>
        <w:t xml:space="preserve">Location:</w:t>
      </w:r>
      <w:r>
        <w:t xml:space="preserve"> </w:t>
      </w:r>
      <w:r>
        <w:t xml:space="preserve">Santiago, Chile</w:t>
      </w:r>
    </w:p>
    <w:p>
      <w:pPr>
        <w:pStyle w:val="BodyText"/>
      </w:pPr>
      <w:r>
        <w:rPr>
          <w:bCs/>
          <w:b/>
        </w:rP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relevance, accuracy, and utility of</w:t>
      </w:r>
      <w:r>
        <w:t xml:space="preserve"> </w:t>
      </w:r>
      <w:r>
        <w:rPr>
          <w:iCs/>
          <w:i/>
        </w:rPr>
        <w:t xml:space="preserve">The Economist</w:t>
      </w:r>
      <w:r>
        <w:t xml:space="preserve"> </w:t>
      </w:r>
      <w:r>
        <w:t xml:space="preserve">as a primary source of economic and political intelligence for professionals, policymakers, and academics based in</w:t>
      </w:r>
      <w:r>
        <w:t xml:space="preserve"> </w:t>
      </w:r>
      <w:r>
        <w:rPr>
          <w:bCs/>
          <w:b/>
        </w:rPr>
        <w:t xml:space="preserve">Chile Santiago</w:t>
      </w:r>
      <w:r>
        <w:t xml:space="preserve">. As the capital city of Chile serves as the financial hub of the Southern Cone, the demand for high-quality, unbiased global analysis is paramount. This review assesses how effectively</w:t>
      </w:r>
      <w:r>
        <w:t xml:space="preserve"> </w:t>
      </w:r>
      <w:r>
        <w:rPr>
          <w:iCs/>
          <w:i/>
        </w:rPr>
        <w:t xml:space="preserve">The Economist</w:t>
      </w:r>
      <w:r>
        <w:t xml:space="preserve"> </w:t>
      </w:r>
      <w:r>
        <w:t xml:space="preserve">addresses the specific macroeconomic conditions, mining sector dynamics, and geopolitical positioning of Chile within the Latin American context.</w:t>
      </w:r>
    </w:p>
    <w:p>
      <w:pPr>
        <w:pStyle w:val="BodyText"/>
      </w:pPr>
      <w:r>
        <w:t xml:space="preserve">The review concludes that</w:t>
      </w:r>
      <w:r>
        <w:t xml:space="preserve"> </w:t>
      </w:r>
      <w:r>
        <w:rPr>
          <w:iCs/>
          <w:i/>
        </w:rPr>
        <w:t xml:space="preserve">The Economist</w:t>
      </w:r>
      <w:r>
        <w:t xml:space="preserve"> </w:t>
      </w:r>
      <w:r>
        <w:t xml:space="preserve">remains an indispensable resource for the Santiago-based elite, offering superior analytical depth compared to regional competitors. However, the report identifies specific areas where the publication could enhance its local granularity to better serve the unique market conditions of Chile.</w:t>
      </w:r>
    </w:p>
    <w:bookmarkEnd w:id="21"/>
    <w:bookmarkStart w:id="22" w:name="methodology"/>
    <w:p>
      <w:pPr>
        <w:pStyle w:val="Heading2"/>
      </w:pPr>
      <w:r>
        <w:t xml:space="preserve">2. Methodology</w:t>
      </w:r>
    </w:p>
    <w:p>
      <w:pPr>
        <w:pStyle w:val="FirstParagraph"/>
      </w:pPr>
      <w:r>
        <w:t xml:space="preserve">This</w:t>
      </w:r>
      <w:r>
        <w:t xml:space="preserve"> </w:t>
      </w:r>
      <w:r>
        <w:rPr>
          <w:bCs/>
          <w:b/>
        </w:rPr>
        <w:t xml:space="preserve">Peer Review Report</w:t>
      </w:r>
      <w:r>
        <w:t xml:space="preserve"> </w:t>
      </w:r>
      <w:r>
        <w:t xml:space="preserve">was conducted using a mixed-methods approach tailored to the information consumption habits of professionals in</w:t>
      </w:r>
      <w:r>
        <w:t xml:space="preserve"> </w:t>
      </w:r>
      <w:r>
        <w:rPr>
          <w:bCs/>
          <w:b/>
        </w:rPr>
        <w:t xml:space="preserve">Chile Santiago</w:t>
      </w:r>
      <w:r>
        <w:t xml:space="preserve">. The evaluation criteria included:</w:t>
      </w:r>
    </w:p>
    <w:p>
      <w:pPr>
        <w:numPr>
          <w:ilvl w:val="0"/>
          <w:numId w:val="1001"/>
        </w:numPr>
        <w:pStyle w:val="Compact"/>
      </w:pPr>
      <w:r>
        <w:rPr>
          <w:bCs/>
          <w:b/>
        </w:rPr>
        <w:t xml:space="preserve">Content Relevance:</w:t>
      </w:r>
      <w:r>
        <w:t xml:space="preserve"> </w:t>
      </w:r>
      <w:r>
        <w:t xml:space="preserve">Analysis of coverage regarding the Central Bank of Chile, copper price volatility, and local fiscal policies.</w:t>
      </w:r>
    </w:p>
    <w:p>
      <w:pPr>
        <w:numPr>
          <w:ilvl w:val="0"/>
          <w:numId w:val="1001"/>
        </w:numPr>
        <w:pStyle w:val="Compact"/>
      </w:pPr>
      <w:r>
        <w:rPr>
          <w:bCs/>
          <w:b/>
        </w:rPr>
        <w:t xml:space="preserve">Comparative Accuracy:</w:t>
      </w:r>
      <w:r>
        <w:t xml:space="preserve"> </w:t>
      </w:r>
      <w:r>
        <w:t xml:space="preserve">Cross-referencing</w:t>
      </w:r>
      <w:r>
        <w:t xml:space="preserve"> </w:t>
      </w:r>
      <w:r>
        <w:rPr>
          <w:iCs/>
          <w:i/>
        </w:rPr>
        <w:t xml:space="preserve">The Economist</w:t>
      </w:r>
      <w:r>
        <w:t xml:space="preserve">'s forecasts with data from the Chilean Ministry of Finance and the Central Bank.</w:t>
      </w:r>
    </w:p>
    <w:p>
      <w:pPr>
        <w:numPr>
          <w:ilvl w:val="0"/>
          <w:numId w:val="1001"/>
        </w:numPr>
        <w:pStyle w:val="Compact"/>
      </w:pPr>
      <w:r>
        <w:rPr>
          <w:bCs/>
          <w:b/>
        </w:rPr>
        <w:t xml:space="preserve">Regional Context:</w:t>
      </w:r>
      <w:r>
        <w:t xml:space="preserve"> </w:t>
      </w:r>
      <w:r>
        <w:t xml:space="preserve">Assessment of how well the publication contextualizes Chile's role in trade agreements (e.g., with the EU and Asia) relative to its neighbors.</w:t>
      </w:r>
    </w:p>
    <w:p>
      <w:pPr>
        <w:numPr>
          <w:ilvl w:val="0"/>
          <w:numId w:val="1001"/>
        </w:numPr>
        <w:pStyle w:val="Compact"/>
      </w:pPr>
      <w:r>
        <w:rPr>
          <w:bCs/>
          <w:b/>
        </w:rPr>
        <w:t xml:space="preserve">Accessibility:</w:t>
      </w:r>
      <w:r>
        <w:t xml:space="preserve"> </w:t>
      </w:r>
      <w:r>
        <w:t xml:space="preserve">Evaluation of digital platform usability for readers in the Santiago metropolitan area.</w:t>
      </w:r>
    </w:p>
    <w:bookmarkEnd w:id="22"/>
    <w:bookmarkStart w:id="26" w:name="X3850c0753240357096c955236becb98906717a7"/>
    <w:p>
      <w:pPr>
        <w:pStyle w:val="Heading2"/>
      </w:pPr>
      <w:r>
        <w:t xml:space="preserve">3. Detailed Analysis: The Economist in the Chilean Context</w:t>
      </w:r>
    </w:p>
    <w:bookmarkStart w:id="23" w:name="X953cd003c438e11ab029657711b6e6ef0025832"/>
    <w:p>
      <w:pPr>
        <w:pStyle w:val="Heading3"/>
      </w:pPr>
      <w:r>
        <w:t xml:space="preserve">3.1 Macroeconomic Coverage and Policy Analysis</w:t>
      </w:r>
    </w:p>
    <w:p>
      <w:pPr>
        <w:pStyle w:val="FirstParagraph"/>
      </w:pPr>
      <w:r>
        <w:t xml:space="preserve">For the financial sector in</w:t>
      </w:r>
      <w:r>
        <w:t xml:space="preserve"> </w:t>
      </w:r>
      <w:r>
        <w:rPr>
          <w:bCs/>
          <w:b/>
        </w:rPr>
        <w:t xml:space="preserve">Chile Santiago</w:t>
      </w:r>
      <w:r>
        <w:t xml:space="preserve">, particularly those operating in the Las Condes financial district,</w:t>
      </w:r>
      <w:r>
        <w:t xml:space="preserve"> </w:t>
      </w:r>
      <w:r>
        <w:rPr>
          <w:iCs/>
          <w:i/>
        </w:rPr>
        <w:t xml:space="preserve">The Economist</w:t>
      </w:r>
      <w:r>
        <w:t xml:space="preserve"> </w:t>
      </w:r>
      <w:r>
        <w:t xml:space="preserve">provides exceptional coverage of global monetary trends. The publication's ability to explain complex Federal Reserve or European Central Bank decisions is vital for Chilean investors, given the country's open economy and susceptibility to external shocks.</w:t>
      </w:r>
    </w:p>
    <w:p>
      <w:pPr>
        <w:pStyle w:val="BodyText"/>
      </w:pPr>
      <w:r>
        <w:t xml:space="preserve">However, this</w:t>
      </w:r>
      <w:r>
        <w:t xml:space="preserve"> </w:t>
      </w:r>
      <w:r>
        <w:rPr>
          <w:bCs/>
          <w:b/>
        </w:rPr>
        <w:t xml:space="preserve">Peer Review Report</w:t>
      </w:r>
      <w:r>
        <w:t xml:space="preserve"> </w:t>
      </w:r>
      <w:r>
        <w:t xml:space="preserve">notes that while global analysis is robust, the specific coverage of Chile's domestic inflation targeting and fiscal rules is sometimes generalized under broader "Latin America" headers. For a sophisticated audience in Santiago, more dedicated, deep-dive articles on Chile's specific fiscal framework would increase the publication's value proposition.</w:t>
      </w:r>
    </w:p>
    <w:bookmarkEnd w:id="23"/>
    <w:bookmarkStart w:id="24" w:name="the-mining-sector-and-commodity-markets"/>
    <w:p>
      <w:pPr>
        <w:pStyle w:val="Heading3"/>
      </w:pPr>
      <w:r>
        <w:t xml:space="preserve">3.2 The Mining Sector and Commodity Markets</w:t>
      </w:r>
    </w:p>
    <w:p>
      <w:pPr>
        <w:pStyle w:val="FirstParagraph"/>
      </w:pPr>
      <w:r>
        <w:t xml:space="preserve">Given that copper exports are the backbone of the Chilean economy, the quality of commodity reporting is a critical metric for this review.</w:t>
      </w:r>
      <w:r>
        <w:t xml:space="preserve"> </w:t>
      </w:r>
      <w:r>
        <w:rPr>
          <w:iCs/>
          <w:i/>
        </w:rPr>
        <w:t xml:space="preserve">The Economist</w:t>
      </w:r>
      <w:r>
        <w:t xml:space="preserve"> </w:t>
      </w:r>
      <w:r>
        <w:t xml:space="preserve">excels in analyzing global supply chains and the transition to green energy, which directly impacts demand for Chilean lithium and copper.</w:t>
      </w:r>
    </w:p>
    <w:p>
      <w:pPr>
        <w:pStyle w:val="BodyText"/>
      </w:pPr>
      <w:r>
        <w:t xml:space="preserve">The publication effectively highlights the geopolitical tensions surrounding critical minerals, a topic of intense debate in</w:t>
      </w:r>
      <w:r>
        <w:t xml:space="preserve"> </w:t>
      </w:r>
      <w:r>
        <w:rPr>
          <w:bCs/>
          <w:b/>
        </w:rPr>
        <w:t xml:space="preserve">Chile Santiago</w:t>
      </w:r>
      <w:r>
        <w:t xml:space="preserve"> </w:t>
      </w:r>
      <w:r>
        <w:t xml:space="preserve">regarding state vs. private mining interests. The analytical rigor applied to these topics provides Chilean policymakers with a valuable external perspective, free from local political bias.</w:t>
      </w:r>
    </w:p>
    <w:bookmarkEnd w:id="24"/>
    <w:bookmarkStart w:id="25" w:name="X568f19ed38e15ca759018c8355ab144f30d0fc6"/>
    <w:p>
      <w:pPr>
        <w:pStyle w:val="Heading3"/>
      </w:pPr>
      <w:r>
        <w:t xml:space="preserve">3.3 Political Landscape and Institutional Stability</w:t>
      </w:r>
    </w:p>
    <w:p>
      <w:pPr>
        <w:pStyle w:val="FirstParagraph"/>
      </w:pPr>
      <w:r>
        <w:t xml:space="preserve">Chile has historically been viewed as a beacon of stability in Latin America.</w:t>
      </w:r>
      <w:r>
        <w:t xml:space="preserve"> </w:t>
      </w:r>
      <w:r>
        <w:rPr>
          <w:iCs/>
          <w:i/>
        </w:rPr>
        <w:t xml:space="preserve">The Economist</w:t>
      </w:r>
      <w:r>
        <w:t xml:space="preserve"> </w:t>
      </w:r>
      <w:r>
        <w:t xml:space="preserve">has consistently tracked Chile's democratic processes, including the recent constitutional debates. This</w:t>
      </w:r>
      <w:r>
        <w:t xml:space="preserve"> </w:t>
      </w:r>
      <w:r>
        <w:rPr>
          <w:bCs/>
          <w:b/>
        </w:rPr>
        <w:t xml:space="preserve">Peer Review Report</w:t>
      </w:r>
      <w:r>
        <w:t xml:space="preserve"> </w:t>
      </w:r>
      <w:r>
        <w:t xml:space="preserve">finds that the publication's coverage of Chilean politics is generally fair and nuanced, avoiding the sensationalism often found in local tabloids.</w:t>
      </w:r>
    </w:p>
    <w:p>
      <w:pPr>
        <w:pStyle w:val="BodyText"/>
      </w:pPr>
      <w:r>
        <w:t xml:space="preserve">For international investors looking at Santiago as a base for operations in South America,</w:t>
      </w:r>
      <w:r>
        <w:t xml:space="preserve"> </w:t>
      </w:r>
      <w:r>
        <w:rPr>
          <w:iCs/>
          <w:i/>
        </w:rPr>
        <w:t xml:space="preserve">The Economist</w:t>
      </w:r>
      <w:r>
        <w:t xml:space="preserve"> </w:t>
      </w:r>
      <w:r>
        <w:t xml:space="preserve">serves as a trusted barometer of institutional risk. Its long-form essays on the challenges of inequality and social cohesion in Chile provide essential context for understanding the social license to operate in the region.</w:t>
      </w:r>
    </w:p>
    <w:bookmarkEnd w:id="25"/>
    <w:bookmarkEnd w:id="26"/>
    <w:bookmarkStart w:id="27" w:name="strengths-and-weaknesses"/>
    <w:p>
      <w:pPr>
        <w:pStyle w:val="Heading2"/>
      </w:pPr>
      <w:r>
        <w:t xml:space="preserve">4. Strengths and Weaknesses</w:t>
      </w:r>
    </w:p>
    <w:p>
      <w:pPr>
        <w:pStyle w:val="FirstParagraph"/>
      </w:pPr>
      <w:r>
        <w:t xml:space="preserve">Based on the evaluation for the</w:t>
      </w:r>
      <w:r>
        <w:t xml:space="preserve"> </w:t>
      </w:r>
      <w:r>
        <w:rPr>
          <w:bCs/>
          <w:b/>
        </w:rPr>
        <w:t xml:space="preserve">Chile Santiago</w:t>
      </w:r>
      <w:r>
        <w:t xml:space="preserve"> </w:t>
      </w:r>
      <w:r>
        <w:t xml:space="preserve">market, the following strengths and weaknesses are identified:</w:t>
      </w:r>
    </w:p>
    <w:p>
      <w:pPr>
        <w:numPr>
          <w:ilvl w:val="0"/>
          <w:numId w:val="1002"/>
        </w:numPr>
        <w:pStyle w:val="Compact"/>
      </w:pPr>
      <w:r>
        <w:rPr>
          <w:bCs/>
          <w:b/>
        </w:rPr>
        <w:t xml:space="preserve">Strength:</w:t>
      </w:r>
      <w:r>
        <w:t xml:space="preserve"> </w:t>
      </w:r>
      <w:r>
        <w:t xml:space="preserve">Unmatched global perspective. It connects local Chilean events to global trends more effectively than any local publication.</w:t>
      </w:r>
    </w:p>
    <w:p>
      <w:pPr>
        <w:numPr>
          <w:ilvl w:val="0"/>
          <w:numId w:val="1002"/>
        </w:numPr>
        <w:pStyle w:val="Compact"/>
      </w:pPr>
      <w:r>
        <w:rPr>
          <w:bCs/>
          <w:b/>
        </w:rPr>
        <w:t xml:space="preserve">Strength:</w:t>
      </w:r>
      <w:r>
        <w:t xml:space="preserve"> </w:t>
      </w:r>
      <w:r>
        <w:t xml:space="preserve">High editorial standards. The anonymity of authors ensures that the focus remains on the argument, which appeals to the pragmatic business culture of Santiago.</w:t>
      </w:r>
    </w:p>
    <w:p>
      <w:pPr>
        <w:numPr>
          <w:ilvl w:val="0"/>
          <w:numId w:val="1002"/>
        </w:numPr>
        <w:pStyle w:val="Compact"/>
      </w:pPr>
      <w:r>
        <w:rPr>
          <w:bCs/>
          <w:b/>
        </w:rPr>
        <w:t xml:space="preserve">Weakness:</w:t>
      </w:r>
      <w:r>
        <w:t xml:space="preserve"> </w:t>
      </w:r>
      <w:r>
        <w:t xml:space="preserve">Occasional lack of hyper-local data. Reports sometimes lack specific statistical breakdowns for Chilean regions outside of Santiago.</w:t>
      </w:r>
    </w:p>
    <w:p>
      <w:pPr>
        <w:numPr>
          <w:ilvl w:val="0"/>
          <w:numId w:val="1002"/>
        </w:numPr>
        <w:pStyle w:val="Compact"/>
      </w:pPr>
      <w:r>
        <w:rPr>
          <w:bCs/>
          <w:b/>
        </w:rPr>
        <w:t xml:space="preserve">Weakness:</w:t>
      </w:r>
      <w:r>
        <w:t xml:space="preserve"> </w:t>
      </w:r>
      <w:r>
        <w:t xml:space="preserve">Price sensitivity. For the broader Chilean market, the subscription cost is high, limiting its reach primarily to the corporate and academic sectors in the capital.</w:t>
      </w:r>
    </w:p>
    <w:bookmarkEnd w:id="27"/>
    <w:bookmarkStart w:id="28" w:name="recommendations"/>
    <w:p>
      <w:pPr>
        <w:pStyle w:val="Heading2"/>
      </w:pPr>
      <w:r>
        <w:t xml:space="preserve">5. Recommendations</w:t>
      </w:r>
    </w:p>
    <w:p>
      <w:pPr>
        <w:pStyle w:val="FirstParagraph"/>
      </w:pPr>
      <w:r>
        <w:t xml:space="preserve">To further solidify its position as the premier source of intelligence for</w:t>
      </w:r>
      <w:r>
        <w:t xml:space="preserve"> </w:t>
      </w:r>
      <w:r>
        <w:rPr>
          <w:bCs/>
          <w:b/>
        </w:rPr>
        <w:t xml:space="preserve">Chile Santiago</w:t>
      </w:r>
      <w:r>
        <w:t xml:space="preserve">, this</w:t>
      </w:r>
      <w:r>
        <w:t xml:space="preserve"> </w:t>
      </w:r>
      <w:r>
        <w:rPr>
          <w:bCs/>
          <w:b/>
        </w:rPr>
        <w:t xml:space="preserve">Peer Review Report</w:t>
      </w:r>
      <w:r>
        <w:t xml:space="preserve"> </w:t>
      </w:r>
      <w:r>
        <w:t xml:space="preserve">recommends the following actions for</w:t>
      </w:r>
      <w:r>
        <w:t xml:space="preserve"> </w:t>
      </w:r>
      <w:r>
        <w:rPr>
          <w:iCs/>
          <w:i/>
        </w:rPr>
        <w:t xml:space="preserve">The Economist</w:t>
      </w:r>
      <w:r>
        <w:t xml:space="preserve">:</w:t>
      </w:r>
    </w:p>
    <w:p>
      <w:pPr>
        <w:numPr>
          <w:ilvl w:val="0"/>
          <w:numId w:val="1003"/>
        </w:numPr>
        <w:pStyle w:val="Compact"/>
      </w:pPr>
      <w:r>
        <w:rPr>
          <w:bCs/>
          <w:b/>
        </w:rPr>
        <w:t xml:space="preserve">Enhanced Local Correspondence:</w:t>
      </w:r>
      <w:r>
        <w:t xml:space="preserve"> </w:t>
      </w:r>
      <w:r>
        <w:t xml:space="preserve">Increase the frequency of dedicated articles focusing solely on Chile, rather than grouping it with Argentina or Brazil, to reflect its distinct economic maturity.</w:t>
      </w:r>
    </w:p>
    <w:p>
      <w:pPr>
        <w:numPr>
          <w:ilvl w:val="0"/>
          <w:numId w:val="1003"/>
        </w:numPr>
        <w:pStyle w:val="Compact"/>
      </w:pPr>
      <w:r>
        <w:rPr>
          <w:bCs/>
          <w:b/>
        </w:rPr>
        <w:t xml:space="preserve">Corporate Partnerships:</w:t>
      </w:r>
      <w:r>
        <w:t xml:space="preserve"> </w:t>
      </w:r>
      <w:r>
        <w:t xml:space="preserve">Develop tailored packages for major Chilean corporations and universities in Santiago to foster institutional subscriptions.</w:t>
      </w:r>
    </w:p>
    <w:p>
      <w:pPr>
        <w:numPr>
          <w:ilvl w:val="0"/>
          <w:numId w:val="1003"/>
        </w:numPr>
        <w:pStyle w:val="Compact"/>
      </w:pPr>
      <w:r>
        <w:rPr>
          <w:bCs/>
          <w:b/>
        </w:rPr>
        <w:t xml:space="preserve">Event Integration:</w:t>
      </w:r>
      <w:r>
        <w:t xml:space="preserve"> </w:t>
      </w:r>
      <w:r>
        <w:t xml:space="preserve">Leverage the publication's brand to host or sponsor economic forums in Santiago, facilitating direct engagement with the local business community.</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w:t>
      </w:r>
      <w:r>
        <w:t xml:space="preserve"> </w:t>
      </w:r>
      <w:r>
        <w:rPr>
          <w:iCs/>
          <w:i/>
        </w:rPr>
        <w:t xml:space="preserve">The Economist</w:t>
      </w:r>
      <w:r>
        <w:t xml:space="preserve"> </w:t>
      </w:r>
      <w:r>
        <w:t xml:space="preserve">is a critical asset for any professional operating in</w:t>
      </w:r>
      <w:r>
        <w:t xml:space="preserve"> </w:t>
      </w:r>
      <w:r>
        <w:rPr>
          <w:bCs/>
          <w:b/>
        </w:rPr>
        <w:t xml:space="preserve">Chile Santiago</w:t>
      </w:r>
      <w:r>
        <w:t xml:space="preserve">. Its ability to synthesize complex global information into actionable insights makes it superior to regional alternatives. While there is room for improvement in local granularity, its current offering provides the strategic overview necessary for navigating the complexities of the Chilean and global markets. For the decision-makers in Santiago, it is not merely a magazine, but a strategic tool for economic foresight.</w:t>
      </w:r>
    </w:p>
    <w:p>
      <w:pPr>
        <w:pStyle w:val="BodyText"/>
      </w:pPr>
      <w:r>
        <w:rPr>
          <w:bCs/>
          <w:b/>
        </w:rPr>
        <w:t xml:space="preserve">Overall Rating for Chile Santiago Market:</w:t>
      </w:r>
      <w:r>
        <w:t xml:space="preserve"> </w:t>
      </w:r>
      <w:r>
        <w:t xml:space="preserve">4.5 / 5.0</w:t>
      </w:r>
      <w:r>
        <w:br/>
      </w:r>
      <w:r>
        <w:rPr>
          <w:bCs/>
          <w:b/>
        </w:rPr>
        <w:t xml:space="preserve">Verdict:</w:t>
      </w:r>
      <w:r>
        <w:t xml:space="preserve"> </w:t>
      </w:r>
      <w:r>
        <w:t xml:space="preserve">Highly Recommended for Corporate, Academic, and Government Use.</w:t>
      </w:r>
    </w:p>
    <w:p>
      <w:pPr>
        <w:pStyle w:val="BodyText"/>
      </w:pPr>
      <w:r>
        <w:t xml:space="preserve">© 2023 Peer Review Committee. This document is confidential and intended for internal strategic planning regarding market presence in Chile Santiago.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 Santiago, Chile Edition</dc:title>
  <dc:creator/>
  <dc:language>en</dc:language>
  <cp:keywords/>
  <dcterms:created xsi:type="dcterms:W3CDTF">2026-10-10T03:54:32Z</dcterms:created>
  <dcterms:modified xsi:type="dcterms:W3CDTF">2026-10-10T03:54:32Z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