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Academic and Professional Dissemination in China Beijing</w:t>
      </w:r>
    </w:p>
    <w:p>
      <w:pPr>
        <w:pStyle w:val="BodyText"/>
      </w:pPr>
      <w:r>
        <w:rPr>
          <w:bCs/>
          <w:b/>
        </w:rPr>
        <w:t xml:space="preserve">Date:</w:t>
      </w:r>
      <w:r>
        <w:t xml:space="preserve"> </w:t>
      </w:r>
      <w:r>
        <w:t xml:space="preserve">October 2023</w:t>
      </w:r>
    </w:p>
    <w:p>
      <w:pPr>
        <w:pStyle w:val="BodyText"/>
      </w:pPr>
      <w:r>
        <w:rPr>
          <w:bCs/>
          <w:b/>
        </w:rPr>
        <w:t xml:space="preserve">Reviewer Role:</w:t>
      </w:r>
      <w:r>
        <w:t xml:space="preserve"> </w:t>
      </w:r>
      <w:r>
        <w:t xml:space="preserve">Senior Academic Peer Reviewer</w:t>
      </w:r>
    </w:p>
    <w:bookmarkStart w:id="20" w:name="executive-summary"/>
    <w:p>
      <w:pPr>
        <w:pStyle w:val="Heading2"/>
      </w:pPr>
      <w:r>
        <w:t xml:space="preserve">1. Executive Summary</w:t>
      </w:r>
    </w:p>
    <w:p>
      <w:pPr>
        <w:pStyle w:val="FirstParagraph"/>
      </w:pPr>
      <w:r>
        <w:t xml:space="preserve">This Peer Review Report provides a comprehensive evaluation of the publication known as</w:t>
      </w:r>
      <w:r>
        <w:t xml:space="preserve"> </w:t>
      </w:r>
      <w:r>
        <w:rPr>
          <w:iCs/>
          <w:i/>
        </w:rPr>
        <w:t xml:space="preserve">The Economist</w:t>
      </w:r>
      <w:r>
        <w:t xml:space="preserve">, specifically analyzing its relevance, accessibility, and reception within the intellectual and professional ecosystem of China Beijing. As a premier global publication,</w:t>
      </w:r>
      <w:r>
        <w:t xml:space="preserve"> </w:t>
      </w:r>
      <w:r>
        <w:rPr>
          <w:iCs/>
          <w:i/>
        </w:rPr>
        <w:t xml:space="preserve">The Economist</w:t>
      </w:r>
      <w:r>
        <w:t xml:space="preserve"> </w:t>
      </w:r>
      <w:r>
        <w:t xml:space="preserve">holds significant sway in international discourse. However, its position within the specific geopolitical and regulatory environment of China Beijing requires a nuanced examination. This report assesses the publication's editorial integrity, its coverage of Chinese affairs, and the practical challenges faced by readers and researchers in Beijing attempting to engage with its content.</w:t>
      </w:r>
    </w:p>
    <w:bookmarkEnd w:id="20"/>
    <w:bookmarkStart w:id="21" w:name="editorial-quality-and-global-perspective"/>
    <w:p>
      <w:pPr>
        <w:pStyle w:val="Heading2"/>
      </w:pPr>
      <w:r>
        <w:t xml:space="preserve">2. Editorial Quality and Global Perspective</w:t>
      </w:r>
    </w:p>
    <w:p>
      <w:pPr>
        <w:pStyle w:val="FirstParagraph"/>
      </w:pPr>
      <w:r>
        <w:t xml:space="preserve">From a purely journalistic and analytical standpoint,</w:t>
      </w:r>
      <w:r>
        <w:t xml:space="preserve"> </w:t>
      </w:r>
      <w:r>
        <w:rPr>
          <w:iCs/>
          <w:i/>
        </w:rPr>
        <w:t xml:space="preserve">The Economist</w:t>
      </w:r>
      <w:r>
        <w:t xml:space="preserve"> </w:t>
      </w:r>
      <w:r>
        <w:t xml:space="preserve">maintains a high standard of editorial rigor. The publication is renowned for its concise writing style, data-driven arguments, and commitment to classical liberal economic principles. For the academic community in China Beijing, particularly those in economics, political science, and international relations, the publication offers a distinct Western perspective that is valuable for comparative analysis.</w:t>
      </w:r>
    </w:p>
    <w:p>
      <w:pPr>
        <w:pStyle w:val="BodyText"/>
      </w:pPr>
      <w:r>
        <w:t xml:space="preserve">The peer review process within the publication itself is robust, ensuring that articles are fact-checked and logically sound. This reliability makes it a frequent citation source in international journals. However, the inherent bias toward Anglo-American political and economic frameworks must be acknowledged. For scholars in China Beijing, this bias serves as a critical counterpoint to domestic narratives, fostering a more rounded understanding of global dynamics.</w:t>
      </w:r>
    </w:p>
    <w:bookmarkEnd w:id="21"/>
    <w:bookmarkStart w:id="22" w:name="relevance-to-the-china-beijing-context"/>
    <w:p>
      <w:pPr>
        <w:pStyle w:val="Heading2"/>
      </w:pPr>
      <w:r>
        <w:t xml:space="preserve">3. Relevance to the China Beijing Context</w:t>
      </w:r>
    </w:p>
    <w:p>
      <w:pPr>
        <w:pStyle w:val="FirstParagraph"/>
      </w:pPr>
      <w:r>
        <w:t xml:space="preserve">The relevance of</w:t>
      </w:r>
      <w:r>
        <w:t xml:space="preserve"> </w:t>
      </w:r>
      <w:r>
        <w:rPr>
          <w:iCs/>
          <w:i/>
        </w:rPr>
        <w:t xml:space="preserve">The Economist</w:t>
      </w:r>
      <w:r>
        <w:t xml:space="preserve"> </w:t>
      </w:r>
      <w:r>
        <w:t xml:space="preserve">to the audience in China Beijing is paradoxical. On one hand, the publication dedicates substantial resources to covering China, often providing deep dives into the country's economic policies, technological advancements, and social shifts. For professionals in Beijing's financial district or tech hubs, these insights can be instrumental in understanding how global markets perceive Chinese developments.</w:t>
      </w:r>
    </w:p>
    <w:p>
      <w:pPr>
        <w:pStyle w:val="BodyText"/>
      </w:pPr>
      <w:r>
        <w:t xml:space="preserve">On the other hand, the publication's stance on sensitive political issues often diverges sharply from the official narrative in China Beijing. This divergence creates a complex dynamic for local readers. While the content is intellectually stimulating and professionally useful, it also carries a degree of political sensitivity. Consequently, the publication is viewed with a mixture of respect for its analytical depth and caution regarding its political commentary.</w:t>
      </w:r>
    </w:p>
    <w:bookmarkEnd w:id="22"/>
    <w:bookmarkStart w:id="23" w:name="accessibility-and-regulatory-environment"/>
    <w:p>
      <w:pPr>
        <w:pStyle w:val="Heading2"/>
      </w:pPr>
      <w:r>
        <w:t xml:space="preserve">4. Accessibility and Regulatory Environment</w:t>
      </w:r>
    </w:p>
    <w:p>
      <w:pPr>
        <w:pStyle w:val="FirstParagraph"/>
      </w:pPr>
      <w:r>
        <w:t xml:space="preserve">A critical aspect of this Peer Review Report is the assessment of accessibility. In China Beijing, the digital landscape is heavily regulated.</w:t>
      </w:r>
      <w:r>
        <w:t xml:space="preserve"> </w:t>
      </w:r>
      <w:r>
        <w:rPr>
          <w:iCs/>
          <w:i/>
        </w:rPr>
        <w:t xml:space="preserve">The Economist</w:t>
      </w:r>
      <w:r>
        <w:t xml:space="preserve"> </w:t>
      </w:r>
      <w:r>
        <w:t xml:space="preserve">has historically faced intermittent blocking or throttling by the Great Firewall. This technical barrier significantly impacts the ability of students, researchers, and professionals in Beijing to access the publication in real-time.</w:t>
      </w:r>
    </w:p>
    <w:p>
      <w:pPr>
        <w:pStyle w:val="BodyText"/>
      </w:pPr>
      <w:r>
        <w:t xml:space="preserve">Despite these digital hurdles, the publication maintains a physical presence through authorized distributors and partnerships with local media entities. This hybrid model allows for a limited but steady flow of content into China Beijing. However, the reliance on physical copies or third-party digital aggregators can lead to delays, reducing the immediacy of the information—a crucial factor in fast-moving economic and political analysis.</w:t>
      </w:r>
    </w:p>
    <w:bookmarkEnd w:id="23"/>
    <w:bookmarkStart w:id="24" w:name="X377025035cafd51c2ad427a288b1b3c9f7a7e57"/>
    <w:p>
      <w:pPr>
        <w:pStyle w:val="Heading2"/>
      </w:pPr>
      <w:r>
        <w:t xml:space="preserve">5. Impact on Academic and Professional Discourse</w:t>
      </w:r>
    </w:p>
    <w:p>
      <w:pPr>
        <w:pStyle w:val="FirstParagraph"/>
      </w:pPr>
      <w:r>
        <w:t xml:space="preserve">Within the academic institutions of China Beijing,</w:t>
      </w:r>
      <w:r>
        <w:t xml:space="preserve"> </w:t>
      </w:r>
      <w:r>
        <w:rPr>
          <w:iCs/>
          <w:i/>
        </w:rPr>
        <w:t xml:space="preserve">The Economist</w:t>
      </w:r>
      <w:r>
        <w:t xml:space="preserve"> </w:t>
      </w:r>
      <w:r>
        <w:t xml:space="preserve">is often used as a supplementary resource. It is cited in research papers that require an external viewpoint on Chinese policy or global economic trends. The publication's ability to synthesize complex global events into coherent narratives makes it a valuable tool for educators teaching international relations and global economics.</w:t>
      </w:r>
    </w:p>
    <w:p>
      <w:pPr>
        <w:pStyle w:val="BodyText"/>
      </w:pPr>
      <w:r>
        <w:t xml:space="preserve">In the professional sector, particularly among multinational corporations operating in China Beijing, the publication is a staple for executives seeking to align their strategies with global economic forecasts. Its analysis of trade policies, supply chain dynamics, and regulatory changes is considered authoritative. However, professionals must navigate the publication's content carefully, ensuring that their engagement with its material aligns with local compliance requirements.</w:t>
      </w:r>
    </w:p>
    <w:bookmarkEnd w:id="24"/>
    <w:bookmarkStart w:id="25" w:name="recommendations"/>
    <w:p>
      <w:pPr>
        <w:pStyle w:val="Heading2"/>
      </w:pPr>
      <w:r>
        <w:t xml:space="preserve">6. Recommendations</w:t>
      </w:r>
    </w:p>
    <w:p>
      <w:pPr>
        <w:pStyle w:val="FirstParagraph"/>
      </w:pPr>
      <w:r>
        <w:t xml:space="preserve">Based on this review, several recommendations are proposed for stakeholders in China Beijing:</w:t>
      </w:r>
    </w:p>
    <w:p>
      <w:pPr>
        <w:numPr>
          <w:ilvl w:val="0"/>
          <w:numId w:val="1001"/>
        </w:numPr>
        <w:pStyle w:val="Compact"/>
      </w:pPr>
      <w:r>
        <w:rPr>
          <w:bCs/>
          <w:b/>
        </w:rPr>
        <w:t xml:space="preserve">Academic Institutions:</w:t>
      </w:r>
      <w:r>
        <w:t xml:space="preserve"> </w:t>
      </w:r>
      <w:r>
        <w:t xml:space="preserve">Should continue to incorporate</w:t>
      </w:r>
      <w:r>
        <w:t xml:space="preserve"> </w:t>
      </w:r>
      <w:r>
        <w:rPr>
          <w:iCs/>
          <w:i/>
        </w:rPr>
        <w:t xml:space="preserve">The Economist</w:t>
      </w:r>
      <w:r>
        <w:t xml:space="preserve"> </w:t>
      </w:r>
      <w:r>
        <w:t xml:space="preserve">into curricula as a primary source for Western economic thought, while encouraging critical analysis of its biases.</w:t>
      </w:r>
    </w:p>
    <w:p>
      <w:pPr>
        <w:numPr>
          <w:ilvl w:val="0"/>
          <w:numId w:val="1001"/>
        </w:numPr>
        <w:pStyle w:val="Compact"/>
      </w:pPr>
      <w:r>
        <w:rPr>
          <w:bCs/>
          <w:b/>
        </w:rPr>
        <w:t xml:space="preserve">Professionals:</w:t>
      </w:r>
      <w:r>
        <w:t xml:space="preserve"> </w:t>
      </w:r>
      <w:r>
        <w:t xml:space="preserve">Should utilize the publication for global market intelligence but remain cognizant of the regulatory environment when discussing its content publicly.</w:t>
      </w:r>
    </w:p>
    <w:p>
      <w:pPr>
        <w:numPr>
          <w:ilvl w:val="0"/>
          <w:numId w:val="1001"/>
        </w:numPr>
        <w:pStyle w:val="Compact"/>
      </w:pPr>
      <w:r>
        <w:rPr>
          <w:bCs/>
          <w:b/>
        </w:rPr>
        <w:t xml:space="preserve">The Economist:</w:t>
      </w:r>
      <w:r>
        <w:t xml:space="preserve"> </w:t>
      </w:r>
      <w:r>
        <w:t xml:space="preserve">Should consider enhancing its localized content strategy to better address the specific interests and concerns of readers in China Beijing, potentially through expanded partnerships with local media.</w:t>
      </w:r>
    </w:p>
    <w:bookmarkEnd w:id="25"/>
    <w:bookmarkStart w:id="26" w:name="conclusion"/>
    <w:p>
      <w:pPr>
        <w:pStyle w:val="Heading2"/>
      </w:pPr>
      <w:r>
        <w:t xml:space="preserve">7. Conclusion</w:t>
      </w:r>
    </w:p>
    <w:p>
      <w:pPr>
        <w:pStyle w:val="FirstParagraph"/>
      </w:pPr>
      <w:r>
        <w:t xml:space="preserve">In conclusion,</w:t>
      </w:r>
      <w:r>
        <w:t xml:space="preserve"> </w:t>
      </w:r>
      <w:r>
        <w:rPr>
          <w:iCs/>
          <w:i/>
        </w:rPr>
        <w:t xml:space="preserve">The Economist</w:t>
      </w:r>
      <w:r>
        <w:t xml:space="preserve"> </w:t>
      </w:r>
      <w:r>
        <w:t xml:space="preserve">remains a vital resource for those in China Beijing seeking a global perspective on economic and political affairs. Its high editorial standards and comprehensive coverage make it an indispensable tool for academics and professionals alike. However, its operation within the unique regulatory and cultural context of China Beijing presents ongoing challenges. By acknowledging these complexities, stakeholders can maximize the publication's value while navigating the associated risks. This Peer Review Report affirms the publication's significance while highlighting the need for strategic engagement within the China Beijing environment.</w:t>
      </w:r>
    </w:p>
    <w:p>
      <w:pPr>
        <w:pStyle w:val="BodyText"/>
      </w:pPr>
      <w:r>
        <w:t xml:space="preserve">End of Peer Review Report. Document prepared for academic and professional reference.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China Beijing</dc:title>
  <dc:creator/>
  <dc:language>en</dc:language>
  <cp:keywords/>
  <dcterms:created xsi:type="dcterms:W3CDTF">2026-10-10T03:18:42Z</dcterms:created>
  <dcterms:modified xsi:type="dcterms:W3CDTF">2026-10-10T03:18:42Z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