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relevance, accessibility, and impact of</w:t>
      </w:r>
      <w:r>
        <w:t xml:space="preserve"> </w:t>
      </w:r>
      <w:r>
        <w:rPr>
          <w:iCs/>
          <w:i/>
        </w:rPr>
        <w:t xml:space="preserve">The Economist</w:t>
      </w:r>
      <w:r>
        <w:t xml:space="preserve"> </w:t>
      </w:r>
      <w:r>
        <w:t xml:space="preserve">within the context of China Guangzhou. As a global hub for trade, innovation, and cultural exchange, Guangzhou presents a unique environment for analyzing how international publications like</w:t>
      </w:r>
      <w:r>
        <w:t xml:space="preserve"> </w:t>
      </w:r>
      <w:r>
        <w:rPr>
          <w:iCs/>
          <w:i/>
        </w:rPr>
        <w:t xml:space="preserve">The Economist</w:t>
      </w:r>
      <w:r>
        <w:t xml:space="preserve"> </w:t>
      </w:r>
      <w:r>
        <w:t xml:space="preserve">are perceived, consumed, and utilized by local stakeholders. This report aims to provide insights into the publication's role in shaping economic discourse, influencing policy decisions, and fostering cross-cultural understanding in this dynamic city.</w:t>
      </w:r>
    </w:p>
    <w:bookmarkEnd w:id="21"/>
    <w:bookmarkStart w:id="22" w:name="background"/>
    <w:p>
      <w:pPr>
        <w:pStyle w:val="Heading2"/>
      </w:pPr>
      <w:r>
        <w:t xml:space="preserve">2. Background</w:t>
      </w:r>
    </w:p>
    <w:p>
      <w:pPr>
        <w:pStyle w:val="FirstParagraph"/>
      </w:pPr>
      <w:r>
        <w:rPr>
          <w:iCs/>
          <w:i/>
        </w:rPr>
        <w:t xml:space="preserve">The Economist</w:t>
      </w:r>
      <w:r>
        <w:t xml:space="preserve">, founded in 1843, is renowned for its in-depth analysis of global economics, politics, and culture. Its reputation for impartiality and rigorous journalism has made it a trusted source for policymakers, business leaders, and academics worldwide. In China Guangzhou, a city known for its robust economy and strategic importance as a gateway to Southeast Asia, the publication holds particular significance. However, its accessibility and influence are shaped by local regulations, cultural nuances, and the preferences of its audience.</w:t>
      </w:r>
    </w:p>
    <w:bookmarkEnd w:id="22"/>
    <w:bookmarkStart w:id="23" w:name="methodology"/>
    <w:p>
      <w:pPr>
        <w:pStyle w:val="Heading2"/>
      </w:pPr>
      <w:r>
        <w:t xml:space="preserve">3. Methodology</w:t>
      </w:r>
    </w:p>
    <w:p>
      <w:pPr>
        <w:pStyle w:val="FirstParagraph"/>
      </w:pPr>
      <w:r>
        <w:t xml:space="preserve">This Peer Review Report employs a mixed-methods approach to assess the impact of</w:t>
      </w:r>
      <w:r>
        <w:t xml:space="preserve"> </w:t>
      </w:r>
      <w:r>
        <w:rPr>
          <w:iCs/>
          <w:i/>
        </w:rPr>
        <w:t xml:space="preserve">The Economist</w:t>
      </w:r>
      <w:r>
        <w:t xml:space="preserve"> </w:t>
      </w:r>
      <w:r>
        <w:t xml:space="preserve">in China Guangzhou. The methodology includes:</w:t>
      </w:r>
    </w:p>
    <w:p>
      <w:pPr>
        <w:numPr>
          <w:ilvl w:val="0"/>
          <w:numId w:val="1001"/>
        </w:numPr>
        <w:pStyle w:val="Compact"/>
      </w:pPr>
      <w:r>
        <w:rPr>
          <w:bCs/>
          <w:b/>
        </w:rPr>
        <w:t xml:space="preserve">Content Analysis:</w:t>
      </w:r>
      <w:r>
        <w:t xml:space="preserve"> </w:t>
      </w:r>
      <w:r>
        <w:t xml:space="preserve">A review of articles published by</w:t>
      </w:r>
      <w:r>
        <w:t xml:space="preserve"> </w:t>
      </w:r>
      <w:r>
        <w:rPr>
          <w:iCs/>
          <w:i/>
        </w:rPr>
        <w:t xml:space="preserve">The Economist</w:t>
      </w:r>
      <w:r>
        <w:t xml:space="preserve"> </w:t>
      </w:r>
      <w:r>
        <w:t xml:space="preserve">that focus on China, with an emphasis on Guangzhou-specific topics.</w:t>
      </w:r>
    </w:p>
    <w:p>
      <w:pPr>
        <w:numPr>
          <w:ilvl w:val="0"/>
          <w:numId w:val="1001"/>
        </w:numPr>
        <w:pStyle w:val="Compact"/>
      </w:pPr>
      <w:r>
        <w:rPr>
          <w:bCs/>
          <w:b/>
        </w:rPr>
        <w:t xml:space="preserve">Surveys and Interviews:</w:t>
      </w:r>
      <w:r>
        <w:t xml:space="preserve"> </w:t>
      </w:r>
      <w:r>
        <w:t xml:space="preserve">Feedback collected from professionals, academics, and policymakers in Guangzhou regarding their engagement with the publication.</w:t>
      </w:r>
    </w:p>
    <w:p>
      <w:pPr>
        <w:numPr>
          <w:ilvl w:val="0"/>
          <w:numId w:val="1001"/>
        </w:numPr>
        <w:pStyle w:val="Compact"/>
      </w:pPr>
      <w:r>
        <w:rPr>
          <w:bCs/>
          <w:b/>
        </w:rPr>
        <w:t xml:space="preserve">Accessibility Assessment:</w:t>
      </w:r>
      <w:r>
        <w:t xml:space="preserve"> </w:t>
      </w:r>
      <w:r>
        <w:t xml:space="preserve">An evaluation of how easily readers in Guangzhou can access</w:t>
      </w:r>
      <w:r>
        <w:t xml:space="preserve"> </w:t>
      </w:r>
      <w:r>
        <w:rPr>
          <w:iCs/>
          <w:i/>
        </w:rPr>
        <w:t xml:space="preserve">The Economist</w:t>
      </w:r>
      <w:r>
        <w:t xml:space="preserve">, considering digital platforms, print distribution, and regulatory constraints.</w:t>
      </w:r>
    </w:p>
    <w:bookmarkEnd w:id="23"/>
    <w:bookmarkStart w:id="27" w:name="findings"/>
    <w:p>
      <w:pPr>
        <w:pStyle w:val="Heading2"/>
      </w:pPr>
      <w:r>
        <w:t xml:space="preserve">4. Findings</w:t>
      </w:r>
    </w:p>
    <w:bookmarkStart w:id="24" w:name="relevance-of-content"/>
    <w:p>
      <w:pPr>
        <w:pStyle w:val="Heading3"/>
      </w:pPr>
      <w:r>
        <w:t xml:space="preserve">4.1 Relevance of Content</w:t>
      </w:r>
    </w:p>
    <w:p>
      <w:pPr>
        <w:pStyle w:val="FirstParagraph"/>
      </w:pPr>
      <w:r>
        <w:rPr>
          <w:iCs/>
          <w:i/>
        </w:rPr>
        <w:t xml:space="preserve">The Economist</w:t>
      </w:r>
      <w:r>
        <w:t xml:space="preserve"> </w:t>
      </w:r>
      <w:r>
        <w:t xml:space="preserve">consistently produces high-quality content that resonates with readers in China Guangzhou. Articles covering trade policies, technological advancements, and urban development are particularly relevant to the city's stakeholders. For instance, coverage of the Greater Bay Area initiative has been praised for its depth and clarity, providing valuable insights for businesses operating in the region.</w:t>
      </w:r>
    </w:p>
    <w:p>
      <w:pPr>
        <w:pStyle w:val="BodyText"/>
      </w:pPr>
      <w:r>
        <w:t xml:space="preserve">However, some respondents noted that the publication occasionally lacks localized perspectives. While its global outlook is a strength, incorporating more case studies or interviews with Guangzhou-based experts could enhance its relevance.</w:t>
      </w:r>
    </w:p>
    <w:bookmarkEnd w:id="24"/>
    <w:bookmarkStart w:id="25" w:name="accessibility"/>
    <w:p>
      <w:pPr>
        <w:pStyle w:val="Heading3"/>
      </w:pPr>
      <w:r>
        <w:t xml:space="preserve">4.2 Accessibility</w:t>
      </w:r>
    </w:p>
    <w:p>
      <w:pPr>
        <w:pStyle w:val="FirstParagraph"/>
      </w:pPr>
      <w:r>
        <w:t xml:space="preserve">Accessing</w:t>
      </w:r>
      <w:r>
        <w:t xml:space="preserve"> </w:t>
      </w:r>
      <w:r>
        <w:rPr>
          <w:iCs/>
          <w:i/>
        </w:rPr>
        <w:t xml:space="preserve">The Economist</w:t>
      </w:r>
      <w:r>
        <w:t xml:space="preserve"> </w:t>
      </w:r>
      <w:r>
        <w:t xml:space="preserve">in China Guangzhou presents both opportunities and challenges. Digital subscriptions are widely available, and the publication's website and app are popular among tech-savvy readers. However, regulatory restrictions on foreign media sometimes limit access to certain articles or features. Print editions are less common due to logistical and regulatory barriers, though they remain a preferred format for some readers.</w:t>
      </w:r>
    </w:p>
    <w:p>
      <w:pPr>
        <w:pStyle w:val="BodyText"/>
      </w:pPr>
      <w:r>
        <w:t xml:space="preserve">To improve accessibility,</w:t>
      </w:r>
      <w:r>
        <w:t xml:space="preserve"> </w:t>
      </w:r>
      <w:r>
        <w:rPr>
          <w:iCs/>
          <w:i/>
        </w:rPr>
        <w:t xml:space="preserve">The Economist</w:t>
      </w:r>
      <w:r>
        <w:t xml:space="preserve"> </w:t>
      </w:r>
      <w:r>
        <w:t xml:space="preserve">could explore partnerships with local institutions or platforms to distribute its content more effectively.</w:t>
      </w:r>
    </w:p>
    <w:bookmarkEnd w:id="25"/>
    <w:bookmarkStart w:id="26" w:name="influence-on-policy-and-business"/>
    <w:p>
      <w:pPr>
        <w:pStyle w:val="Heading3"/>
      </w:pPr>
      <w:r>
        <w:t xml:space="preserve">4.3 Influence on Policy and Business</w:t>
      </w:r>
    </w:p>
    <w:p>
      <w:pPr>
        <w:pStyle w:val="FirstParagraph"/>
      </w:pPr>
      <w:r>
        <w:t xml:space="preserve">In China Guangzhou,</w:t>
      </w:r>
      <w:r>
        <w:t xml:space="preserve"> </w:t>
      </w:r>
      <w:r>
        <w:rPr>
          <w:iCs/>
          <w:i/>
        </w:rPr>
        <w:t xml:space="preserve">The Economist</w:t>
      </w:r>
      <w:r>
        <w:t xml:space="preserve"> </w:t>
      </w:r>
      <w:r>
        <w:t xml:space="preserve">is regarded as a credible source of information by many policymakers and business leaders. Its analyses often inform strategic decisions, particularly in sectors such as finance, technology, and manufacturing. For example, its coverage of supply chain disruptions during the pandemic was cited by several respondents as a key resource for navigating uncertainty.</w:t>
      </w:r>
    </w:p>
    <w:p>
      <w:pPr>
        <w:pStyle w:val="BodyText"/>
      </w:pPr>
      <w:r>
        <w:t xml:space="preserve">Despite its influence, the publication's impact is moderated by the dominance of domestic media outlets, which often align more closely with government narratives. This dynamic underscores the importance of balancing global perspectives with local sensitivities.</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role of</w:t>
      </w:r>
      <w:r>
        <w:t xml:space="preserve"> </w:t>
      </w:r>
      <w:r>
        <w:rPr>
          <w:iCs/>
          <w:i/>
        </w:rPr>
        <w:t xml:space="preserve">The Economist</w:t>
      </w:r>
      <w:r>
        <w:t xml:space="preserve"> </w:t>
      </w:r>
      <w:r>
        <w:t xml:space="preserve">in China Guangzhou:</w:t>
      </w:r>
    </w:p>
    <w:p>
      <w:pPr>
        <w:numPr>
          <w:ilvl w:val="0"/>
          <w:numId w:val="1002"/>
        </w:numPr>
        <w:pStyle w:val="Compact"/>
      </w:pPr>
      <w:r>
        <w:rPr>
          <w:bCs/>
          <w:b/>
        </w:rPr>
        <w:t xml:space="preserve">Localize Content:</w:t>
      </w:r>
      <w:r>
        <w:t xml:space="preserve"> </w:t>
      </w:r>
      <w:r>
        <w:t xml:space="preserve">Increase coverage of Guangzhou-specific issues and include contributions from local experts to better reflect the city's unique context.</w:t>
      </w:r>
    </w:p>
    <w:p>
      <w:pPr>
        <w:numPr>
          <w:ilvl w:val="0"/>
          <w:numId w:val="1002"/>
        </w:numPr>
        <w:pStyle w:val="Compact"/>
      </w:pPr>
      <w:r>
        <w:rPr>
          <w:bCs/>
          <w:b/>
        </w:rPr>
        <w:t xml:space="preserve">Enhance Accessibility:</w:t>
      </w:r>
      <w:r>
        <w:t xml:space="preserve"> </w:t>
      </w:r>
      <w:r>
        <w:t xml:space="preserve">Collaborate with local partners to overcome regulatory and logistical barriers, ensuring broader access to its content.</w:t>
      </w:r>
    </w:p>
    <w:p>
      <w:pPr>
        <w:numPr>
          <w:ilvl w:val="0"/>
          <w:numId w:val="1002"/>
        </w:numPr>
        <w:pStyle w:val="Compact"/>
      </w:pPr>
      <w:r>
        <w:rPr>
          <w:bCs/>
          <w:b/>
        </w:rPr>
        <w:t xml:space="preserve">Engage with Stakeholders:</w:t>
      </w:r>
      <w:r>
        <w:t xml:space="preserve"> </w:t>
      </w:r>
      <w:r>
        <w:t xml:space="preserve">Host events, webinars, or workshops in Guangzhou to foster direct engagement with readers and build stronger relationships.</w:t>
      </w:r>
    </w:p>
    <w:p>
      <w:pPr>
        <w:numPr>
          <w:ilvl w:val="0"/>
          <w:numId w:val="1002"/>
        </w:numPr>
        <w:pStyle w:val="Compact"/>
      </w:pPr>
      <w:r>
        <w:rPr>
          <w:bCs/>
          <w:b/>
        </w:rPr>
        <w:t xml:space="preserve">Promote Cross-Cultural Dialogue:</w:t>
      </w:r>
      <w:r>
        <w:t xml:space="preserve"> </w:t>
      </w:r>
      <w:r>
        <w:t xml:space="preserve">Use its platform to facilitate discussions between international and local audiences, highlighting shared challenges and opportunities.</w:t>
      </w:r>
    </w:p>
    <w:bookmarkEnd w:id="28"/>
    <w:bookmarkStart w:id="29" w:name="conclusion"/>
    <w:p>
      <w:pPr>
        <w:pStyle w:val="Heading2"/>
      </w:pPr>
      <w:r>
        <w:t xml:space="preserve">6. Conclusion</w:t>
      </w:r>
    </w:p>
    <w:p>
      <w:pPr>
        <w:pStyle w:val="FirstParagraph"/>
      </w:pPr>
      <w:r>
        <w:rPr>
          <w:iCs/>
          <w:i/>
        </w:rPr>
        <w:t xml:space="preserve">The Economist</w:t>
      </w:r>
      <w:r>
        <w:t xml:space="preserve"> </w:t>
      </w:r>
      <w:r>
        <w:t xml:space="preserve">plays a significant role in shaping economic and political discourse in China Guangzhou. Its commitment to rigorous journalism and global perspectives makes it a valuable resource for the city's stakeholders. However, to maximize its impact, the publication must address challenges related to accessibility and localization. By implementing the recommendations outlined in this Peer Review Report,</w:t>
      </w:r>
      <w:r>
        <w:t xml:space="preserve"> </w:t>
      </w:r>
      <w:r>
        <w:rPr>
          <w:iCs/>
          <w:i/>
        </w:rPr>
        <w:t xml:space="preserve">The Economist</w:t>
      </w:r>
      <w:r>
        <w:t xml:space="preserve"> </w:t>
      </w:r>
      <w:r>
        <w:t xml:space="preserve">can strengthen its presence in Guangzhou and continue to serve as a bridge between global insights and local realities.</w:t>
      </w:r>
    </w:p>
    <w:bookmarkEnd w:id="29"/>
    <w:bookmarkStart w:id="30" w:name="final-remarks"/>
    <w:p>
      <w:pPr>
        <w:pStyle w:val="Heading3"/>
      </w:pPr>
      <w:r>
        <w:t xml:space="preserve">Final Remarks</w:t>
      </w:r>
    </w:p>
    <w:p>
      <w:pPr>
        <w:pStyle w:val="FirstParagraph"/>
      </w:pPr>
      <w:r>
        <w:t xml:space="preserve">This Peer Review Report underscores the importance of adapting global publications like</w:t>
      </w:r>
      <w:r>
        <w:t xml:space="preserve"> </w:t>
      </w:r>
      <w:r>
        <w:rPr>
          <w:iCs/>
          <w:i/>
        </w:rPr>
        <w:t xml:space="preserve">The Economist</w:t>
      </w:r>
      <w:r>
        <w:t xml:space="preserve"> </w:t>
      </w:r>
      <w:r>
        <w:t xml:space="preserve">to the specific needs and contexts of cities like China Guangzhou. By doing so, such publications can not only maintain their credibility but also contribute meaningfully to the development and prosperity of the regions they cover.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China Guangzhou</dc:title>
  <dc:creator/>
  <dc:language>en</dc:language>
  <cp:keywords/>
  <dcterms:created xsi:type="dcterms:W3CDTF">2026-10-10T12:04:30Z</dcterms:created>
  <dcterms:modified xsi:type="dcterms:W3CDTF">2026-10-10T12:04:30Z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