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Bogotá,</w:t>
      </w:r>
      <w:r>
        <w:t xml:space="preserve"> </w:t>
      </w:r>
      <w:r>
        <w:t xml:space="preserve">Colombia</w:t>
      </w:r>
    </w:p>
    <w:bookmarkStart w:id="21" w:name="peer-review-report"/>
    <w:p>
      <w:pPr>
        <w:pStyle w:val="Heading1"/>
      </w:pPr>
      <w:r>
        <w:t xml:space="preserve">Peer Review Report</w:t>
      </w:r>
    </w:p>
    <w:bookmarkStart w:id="20" w:name="subject-the-economist"/>
    <w:p>
      <w:pPr>
        <w:pStyle w:val="Heading2"/>
      </w:pPr>
      <w:r>
        <w:t xml:space="preserve">Subject: The Economist</w:t>
      </w:r>
    </w:p>
    <w:p>
      <w:pPr>
        <w:pStyle w:val="FirstParagraph"/>
      </w:pPr>
      <w:r>
        <w:rPr>
          <w:bCs/>
          <w:b/>
        </w:rPr>
        <w:t xml:space="preserve">Location:</w:t>
      </w:r>
      <w:r>
        <w:t xml:space="preserve"> </w:t>
      </w:r>
      <w:r>
        <w:t xml:space="preserve">Colombia Bogotá</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PR-BG-2023-089</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relevance, accessibility, and impact of the publication</w:t>
      </w:r>
      <w:r>
        <w:t xml:space="preserve"> </w:t>
      </w:r>
      <w:r>
        <w:rPr>
          <w:bCs/>
          <w:b/>
        </w:rPr>
        <w:t xml:space="preserve">The Economist</w:t>
      </w:r>
      <w:r>
        <w:t xml:space="preserve"> </w:t>
      </w:r>
      <w:r>
        <w:t xml:space="preserve">within the specific socio-economic context of</w:t>
      </w:r>
      <w:r>
        <w:t xml:space="preserve"> </w:t>
      </w:r>
      <w:r>
        <w:rPr>
          <w:bCs/>
          <w:b/>
        </w:rPr>
        <w:t xml:space="preserve">Colombia Bogotá</w:t>
      </w:r>
      <w:r>
        <w:t xml:space="preserve">. As the capital city and economic hub of Colombia, Bogotá serves as a critical barometer for national policy, financial markets, and international relations. This review assesses how effectively</w:t>
      </w:r>
      <w:r>
        <w:t xml:space="preserve"> </w:t>
      </w:r>
      <w:r>
        <w:rPr>
          <w:iCs/>
          <w:i/>
        </w:rPr>
        <w:t xml:space="preserve">The Economist</w:t>
      </w:r>
      <w:r>
        <w:t xml:space="preserve"> </w:t>
      </w:r>
      <w:r>
        <w:t xml:space="preserve">serves the needs of professionals, policymakers, and academics in this region, analyzing its coverage of Latin American affairs, its linguistic accessibility, and its influence on local discourse.</w:t>
      </w:r>
    </w:p>
    <w:p>
      <w:pPr>
        <w:pStyle w:val="BodyText"/>
      </w:pPr>
      <w:r>
        <w:t xml:space="preserve">The review concludes that</w:t>
      </w:r>
      <w:r>
        <w:t xml:space="preserve"> </w:t>
      </w:r>
      <w:r>
        <w:rPr>
          <w:iCs/>
          <w:i/>
        </w:rPr>
        <w:t xml:space="preserve">The Economist</w:t>
      </w:r>
      <w:r>
        <w:t xml:space="preserve"> </w:t>
      </w:r>
      <w:r>
        <w:t xml:space="preserve">remains an indispensable resource for the elite and professional sectors in Bogotá, despite challenges regarding language barriers and subscription costs. Its analytical depth provides a unique global perspective that is often lacking in local media, making it a vital tool for understanding the broader implications of local events in</w:t>
      </w:r>
      <w:r>
        <w:t xml:space="preserve"> </w:t>
      </w:r>
      <w:r>
        <w:rPr>
          <w:bCs/>
          <w:b/>
        </w:rPr>
        <w:t xml:space="preserve">Colombia Bogotá</w:t>
      </w:r>
      <w:r>
        <w:t xml:space="preserve">.</w:t>
      </w:r>
    </w:p>
    <w:bookmarkEnd w:id="22"/>
    <w:bookmarkStart w:id="23" w:name="contextual-relevance-to-colombia-bogotá"/>
    <w:p>
      <w:pPr>
        <w:pStyle w:val="Heading2"/>
      </w:pPr>
      <w:r>
        <w:t xml:space="preserve">2. Contextual Relevance to Colombia Bogotá</w:t>
      </w:r>
    </w:p>
    <w:p>
      <w:pPr>
        <w:pStyle w:val="FirstParagraph"/>
      </w:pPr>
      <w:r>
        <w:t xml:space="preserve">To understand the value of</w:t>
      </w:r>
      <w:r>
        <w:t xml:space="preserve"> </w:t>
      </w:r>
      <w:r>
        <w:rPr>
          <w:iCs/>
          <w:i/>
        </w:rPr>
        <w:t xml:space="preserve">The Economist</w:t>
      </w:r>
      <w:r>
        <w:t xml:space="preserve"> </w:t>
      </w:r>
      <w:r>
        <w:t xml:space="preserve">in</w:t>
      </w:r>
      <w:r>
        <w:t xml:space="preserve"> </w:t>
      </w:r>
      <w:r>
        <w:rPr>
          <w:bCs/>
          <w:b/>
        </w:rPr>
        <w:t xml:space="preserve">Colombia Bogotá</w:t>
      </w:r>
      <w:r>
        <w:t xml:space="preserve">, one must first recognize the city's role. Bogotá is home to the majority of Colombia's multinational corporations, financial institutions, and government ministries. Consequently, the readership in this city is highly educated and globally oriented.</w:t>
      </w:r>
    </w:p>
    <w:p>
      <w:pPr>
        <w:pStyle w:val="BodyText"/>
      </w:pPr>
      <w:r>
        <w:rPr>
          <w:bCs/>
          <w:b/>
        </w:rPr>
        <w:t xml:space="preserve">The Economist</w:t>
      </w:r>
      <w:r>
        <w:t xml:space="preserve"> </w:t>
      </w:r>
      <w:r>
        <w:t xml:space="preserve">excels in providing macroeconomic analysis that resonates with Bogotá's business community. For instance, its coverage of inflation trends, interest rate policies set by the Banco de la República, and trade agreements is particularly pertinent. In a</w:t>
      </w:r>
      <w:r>
        <w:t xml:space="preserve"> </w:t>
      </w:r>
      <w:r>
        <w:rPr>
          <w:bCs/>
          <w:b/>
        </w:rPr>
        <w:t xml:space="preserve">Peer Review Report</w:t>
      </w:r>
      <w:r>
        <w:t xml:space="preserve"> </w:t>
      </w:r>
      <w:r>
        <w:t xml:space="preserve">context, we observe that the publication's ability to contextualize local Colombian events within global trends is its strongest asset. When analyzing political shifts in Bogotá or national elections,</w:t>
      </w:r>
      <w:r>
        <w:t xml:space="preserve"> </w:t>
      </w:r>
      <w:r>
        <w:rPr>
          <w:iCs/>
          <w:i/>
        </w:rPr>
        <w:t xml:space="preserve">The Economist</w:t>
      </w:r>
      <w:r>
        <w:t xml:space="preserve"> </w:t>
      </w:r>
      <w:r>
        <w:t xml:space="preserve">offers a comparative framework that helps local readers understand how their city fits into the global narrative.</w:t>
      </w:r>
    </w:p>
    <w:bookmarkEnd w:id="23"/>
    <w:bookmarkStart w:id="26" w:name="content-analysis-and-quality"/>
    <w:p>
      <w:pPr>
        <w:pStyle w:val="Heading2"/>
      </w:pPr>
      <w:r>
        <w:t xml:space="preserve">3. Content Analysis and Quality</w:t>
      </w:r>
    </w:p>
    <w:bookmarkStart w:id="24" w:name="coverage-of-latin-america"/>
    <w:p>
      <w:pPr>
        <w:pStyle w:val="Heading3"/>
      </w:pPr>
      <w:r>
        <w:t xml:space="preserve">3.1. Coverage of Latin America</w:t>
      </w:r>
    </w:p>
    <w:p>
      <w:pPr>
        <w:pStyle w:val="FirstParagraph"/>
      </w:pPr>
      <w:r>
        <w:t xml:space="preserve">A critical component of this</w:t>
      </w:r>
      <w:r>
        <w:t xml:space="preserve"> </w:t>
      </w:r>
      <w:r>
        <w:rPr>
          <w:bCs/>
          <w:b/>
        </w:rPr>
        <w:t xml:space="preserve">Peer Review Report</w:t>
      </w:r>
      <w:r>
        <w:t xml:space="preserve"> </w:t>
      </w:r>
      <w:r>
        <w:t xml:space="preserve">is the assessment of regional coverage.</w:t>
      </w:r>
      <w:r>
        <w:t xml:space="preserve"> </w:t>
      </w:r>
      <w:r>
        <w:rPr>
          <w:iCs/>
          <w:i/>
        </w:rPr>
        <w:t xml:space="preserve">The Economist</w:t>
      </w:r>
      <w:r>
        <w:t xml:space="preserve"> </w:t>
      </w:r>
      <w:r>
        <w:t xml:space="preserve">has historically maintained a dedicated section for Latin America. For readers in</w:t>
      </w:r>
      <w:r>
        <w:t xml:space="preserve"> </w:t>
      </w:r>
      <w:r>
        <w:rPr>
          <w:bCs/>
          <w:b/>
        </w:rPr>
        <w:t xml:space="preserve">Colombia Bogotá</w:t>
      </w:r>
      <w:r>
        <w:t xml:space="preserve">, this section is crucial. The publication frequently addresses issues such as security, drug policy, and infrastructure development, which are central to the daily reality of Bogotá.</w:t>
      </w:r>
    </w:p>
    <w:p>
      <w:pPr>
        <w:pStyle w:val="BodyText"/>
      </w:pPr>
      <w:r>
        <w:t xml:space="preserve">The quality of journalism is consistently high, characterized by data-driven arguments and a lack of sensationalism. This contrasts sharply with some local media outlets in Colombia, which may be more prone to partisan bias. For an</w:t>
      </w:r>
      <w:r>
        <w:t xml:space="preserve"> </w:t>
      </w:r>
      <w:r>
        <w:rPr>
          <w:bCs/>
          <w:b/>
        </w:rPr>
        <w:t xml:space="preserve">Economist</w:t>
      </w:r>
      <w:r>
        <w:t xml:space="preserve"> </w:t>
      </w:r>
      <w:r>
        <w:t xml:space="preserve">reader in Bogotá, this objectivity is highly valued. The publication's stance on fiscal responsibility and institutional strength aligns well with the interests of many professionals in the Colombian capital.</w:t>
      </w:r>
    </w:p>
    <w:bookmarkEnd w:id="24"/>
    <w:bookmarkStart w:id="25" w:name="economic-and-financial-insights"/>
    <w:p>
      <w:pPr>
        <w:pStyle w:val="Heading3"/>
      </w:pPr>
      <w:r>
        <w:t xml:space="preserve">3.2. Economic and Financial Insights</w:t>
      </w:r>
    </w:p>
    <w:p>
      <w:pPr>
        <w:pStyle w:val="FirstParagraph"/>
      </w:pPr>
      <w:r>
        <w:t xml:space="preserve">The financial markets in</w:t>
      </w:r>
      <w:r>
        <w:t xml:space="preserve"> </w:t>
      </w:r>
      <w:r>
        <w:rPr>
          <w:bCs/>
          <w:b/>
        </w:rPr>
        <w:t xml:space="preserve">Colombia Bogotá</w:t>
      </w:r>
      <w:r>
        <w:t xml:space="preserve">, including the Bolsa de Valores de Colombia (BVC), are sensitive to global cues.</w:t>
      </w:r>
      <w:r>
        <w:t xml:space="preserve"> </w:t>
      </w:r>
      <w:r>
        <w:rPr>
          <w:iCs/>
          <w:i/>
        </w:rPr>
        <w:t xml:space="preserve">The Economist</w:t>
      </w:r>
      <w:r>
        <w:t xml:space="preserve"> </w:t>
      </w:r>
      <w:r>
        <w:t xml:space="preserve">provides timely analysis of global markets, which is essential for investors and financial analysts in the city. Its "Finance &amp; Economics" section is particularly relevant for understanding the impact of US Federal Reserve policies on the Colombian peso and local borrowing costs.</w:t>
      </w:r>
    </w:p>
    <w:bookmarkEnd w:id="25"/>
    <w:bookmarkEnd w:id="26"/>
    <w:bookmarkStart w:id="29" w:name="accessibility-and-barriers"/>
    <w:p>
      <w:pPr>
        <w:pStyle w:val="Heading2"/>
      </w:pPr>
      <w:r>
        <w:t xml:space="preserve">4. Accessibility and Barriers</w:t>
      </w:r>
    </w:p>
    <w:bookmarkStart w:id="27" w:name="language-barrier"/>
    <w:p>
      <w:pPr>
        <w:pStyle w:val="Heading3"/>
      </w:pPr>
      <w:r>
        <w:t xml:space="preserve">4.1. Language Barrier</w:t>
      </w:r>
    </w:p>
    <w:p>
      <w:pPr>
        <w:pStyle w:val="FirstParagraph"/>
      </w:pPr>
      <w:r>
        <w:t xml:space="preserve">A significant limitation identified in this</w:t>
      </w:r>
      <w:r>
        <w:t xml:space="preserve"> </w:t>
      </w:r>
      <w:r>
        <w:rPr>
          <w:bCs/>
          <w:b/>
        </w:rPr>
        <w:t xml:space="preserve">Peer Review Report</w:t>
      </w:r>
      <w:r>
        <w:t xml:space="preserve"> </w:t>
      </w:r>
      <w:r>
        <w:t xml:space="preserve">is the language barrier.</w:t>
      </w:r>
      <w:r>
        <w:t xml:space="preserve"> </w:t>
      </w:r>
      <w:r>
        <w:rPr>
          <w:iCs/>
          <w:i/>
        </w:rPr>
        <w:t xml:space="preserve">The Economist</w:t>
      </w:r>
      <w:r>
        <w:t xml:space="preserve"> </w:t>
      </w:r>
      <w:r>
        <w:t xml:space="preserve">is published exclusively in English. While English proficiency is growing among professionals in</w:t>
      </w:r>
      <w:r>
        <w:t xml:space="preserve"> </w:t>
      </w:r>
      <w:r>
        <w:rPr>
          <w:bCs/>
          <w:b/>
        </w:rPr>
        <w:t xml:space="preserve">Colombia Bogotá</w:t>
      </w:r>
      <w:r>
        <w:t xml:space="preserve">, it is not universal. This limits the publication's reach to a specific demographic: the upper-middle class, academics, and corporate executives. For the broader population in Colombia, the insights provided by</w:t>
      </w:r>
      <w:r>
        <w:t xml:space="preserve"> </w:t>
      </w:r>
      <w:r>
        <w:rPr>
          <w:iCs/>
          <w:i/>
        </w:rPr>
        <w:t xml:space="preserve">The Economist</w:t>
      </w:r>
      <w:r>
        <w:t xml:space="preserve"> </w:t>
      </w:r>
      <w:r>
        <w:t xml:space="preserve">are often inaccessible unless mediated through local summaries or translations.</w:t>
      </w:r>
    </w:p>
    <w:bookmarkEnd w:id="27"/>
    <w:bookmarkStart w:id="28" w:name="cost-and-distribution"/>
    <w:p>
      <w:pPr>
        <w:pStyle w:val="Heading3"/>
      </w:pPr>
      <w:r>
        <w:t xml:space="preserve">4.2. Cost and Distribution</w:t>
      </w:r>
    </w:p>
    <w:p>
      <w:pPr>
        <w:pStyle w:val="FirstParagraph"/>
      </w:pPr>
      <w:r>
        <w:t xml:space="preserve">The subscription cost of</w:t>
      </w:r>
      <w:r>
        <w:t xml:space="preserve"> </w:t>
      </w:r>
      <w:r>
        <w:rPr>
          <w:iCs/>
          <w:i/>
        </w:rPr>
        <w:t xml:space="preserve">The Economist</w:t>
      </w:r>
      <w:r>
        <w:t xml:space="preserve"> </w:t>
      </w:r>
      <w:r>
        <w:t xml:space="preserve">is relatively high compared to local publications. In the context of</w:t>
      </w:r>
      <w:r>
        <w:t xml:space="preserve"> </w:t>
      </w:r>
      <w:r>
        <w:rPr>
          <w:bCs/>
          <w:b/>
        </w:rPr>
        <w:t xml:space="preserve">Colombia Bogotá</w:t>
      </w:r>
      <w:r>
        <w:t xml:space="preserve">, where income inequality is pronounced, this price point restricts access. However, the digital subscription model has improved accessibility, allowing readers to access content via mobile devices, which is increasingly common in the city.</w:t>
      </w:r>
    </w:p>
    <w:bookmarkEnd w:id="28"/>
    <w:bookmarkEnd w:id="29"/>
    <w:bookmarkStart w:id="30" w:name="impact-on-local-discourse"/>
    <w:p>
      <w:pPr>
        <w:pStyle w:val="Heading2"/>
      </w:pPr>
      <w:r>
        <w:t xml:space="preserve">5. Impact on Local Discourse</w:t>
      </w:r>
    </w:p>
    <w:p>
      <w:pPr>
        <w:pStyle w:val="FirstParagraph"/>
      </w:pPr>
      <w:r>
        <w:t xml:space="preserve">Despite the barriers,</w:t>
      </w:r>
      <w:r>
        <w:t xml:space="preserve"> </w:t>
      </w:r>
      <w:r>
        <w:rPr>
          <w:iCs/>
          <w:i/>
        </w:rPr>
        <w:t xml:space="preserve">The Economist</w:t>
      </w:r>
      <w:r>
        <w:t xml:space="preserve"> </w:t>
      </w:r>
      <w:r>
        <w:t xml:space="preserve">exerts a disproportionate influence on policy and business discourse in</w:t>
      </w:r>
      <w:r>
        <w:t xml:space="preserve"> </w:t>
      </w:r>
      <w:r>
        <w:rPr>
          <w:bCs/>
          <w:b/>
        </w:rPr>
        <w:t xml:space="preserve">Colombia Bogotá</w:t>
      </w:r>
      <w:r>
        <w:t xml:space="preserve">. Articles from the publication are frequently cited in op-eds, university lectures, and corporate strategy meetings. Its reputation for intellectual rigor lends credibility to arguments made by its readers.</w:t>
      </w:r>
    </w:p>
    <w:p>
      <w:pPr>
        <w:pStyle w:val="BodyText"/>
      </w:pPr>
      <w:r>
        <w:t xml:space="preserve">Furthermore,</w:t>
      </w:r>
      <w:r>
        <w:t xml:space="preserve"> </w:t>
      </w:r>
      <w:r>
        <w:rPr>
          <w:iCs/>
          <w:i/>
        </w:rPr>
        <w:t xml:space="preserve">The Economist</w:t>
      </w:r>
      <w:r>
        <w:t xml:space="preserve"> </w:t>
      </w:r>
      <w:r>
        <w:t xml:space="preserve">often highlights issues that local media may overlook, such as long-term demographic trends or environmental challenges facing the Bogotá savanna. By bringing these topics to the attention of influential readers, the publication indirectly shapes the agenda of policymakers in the Colombian capital.</w:t>
      </w:r>
    </w:p>
    <w:bookmarkEnd w:id="30"/>
    <w:bookmarkStart w:id="31"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to enhance the relevance of</w:t>
      </w:r>
      <w:r>
        <w:t xml:space="preserve"> </w:t>
      </w:r>
      <w:r>
        <w:rPr>
          <w:iCs/>
          <w:i/>
        </w:rPr>
        <w:t xml:space="preserve">The Economist</w:t>
      </w:r>
      <w:r>
        <w:t xml:space="preserve"> </w:t>
      </w:r>
      <w:r>
        <w:t xml:space="preserve">in</w:t>
      </w:r>
      <w:r>
        <w:t xml:space="preserve"> </w:t>
      </w:r>
      <w:r>
        <w:rPr>
          <w:bCs/>
          <w:b/>
        </w:rPr>
        <w:t xml:space="preserve">Colombia Bogotá</w:t>
      </w:r>
      <w:r>
        <w:t xml:space="preserve">:</w:t>
      </w:r>
    </w:p>
    <w:p>
      <w:pPr>
        <w:numPr>
          <w:ilvl w:val="0"/>
          <w:numId w:val="1001"/>
        </w:numPr>
        <w:pStyle w:val="Compact"/>
      </w:pPr>
      <w:r>
        <w:rPr>
          <w:bCs/>
          <w:b/>
        </w:rPr>
        <w:t xml:space="preserve">Enhanced Local Partnerships:</w:t>
      </w:r>
      <w:r>
        <w:t xml:space="preserve"> </w:t>
      </w:r>
      <w:r>
        <w:t xml:space="preserve">Collaborate with local universities and business schools in Bogotá to provide discounted subscriptions, thereby fostering a new generation of readers.</w:t>
      </w:r>
    </w:p>
    <w:p>
      <w:pPr>
        <w:numPr>
          <w:ilvl w:val="0"/>
          <w:numId w:val="1001"/>
        </w:numPr>
        <w:pStyle w:val="Compact"/>
      </w:pPr>
      <w:r>
        <w:rPr>
          <w:bCs/>
          <w:b/>
        </w:rPr>
        <w:t xml:space="preserve">Spanish Summaries:</w:t>
      </w:r>
      <w:r>
        <w:t xml:space="preserve"> </w:t>
      </w:r>
      <w:r>
        <w:t xml:space="preserve">Develop concise Spanish-language summaries of key articles relevant to Colombia to bridge the language gap.</w:t>
      </w:r>
    </w:p>
    <w:p>
      <w:pPr>
        <w:numPr>
          <w:ilvl w:val="0"/>
          <w:numId w:val="1001"/>
        </w:numPr>
        <w:pStyle w:val="Compact"/>
      </w:pPr>
      <w:r>
        <w:rPr>
          <w:bCs/>
          <w:b/>
        </w:rPr>
        <w:t xml:space="preserve">Regional Events:</w:t>
      </w:r>
      <w:r>
        <w:t xml:space="preserve"> </w:t>
      </w:r>
      <w:r>
        <w:t xml:space="preserve">Host more discussion forums or webinars focused on Latin American issues, specifically targeting professionals in Bogotá.</w:t>
      </w:r>
    </w:p>
    <w:bookmarkEnd w:id="31"/>
    <w:bookmarkStart w:id="32"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iCs/>
          <w:i/>
        </w:rPr>
        <w:t xml:space="preserve">The Economist</w:t>
      </w:r>
      <w:r>
        <w:t xml:space="preserve"> </w:t>
      </w:r>
      <w:r>
        <w:t xml:space="preserve">holds a unique and valuable position in the media landscape of</w:t>
      </w:r>
      <w:r>
        <w:t xml:space="preserve"> </w:t>
      </w:r>
      <w:r>
        <w:rPr>
          <w:bCs/>
          <w:b/>
        </w:rPr>
        <w:t xml:space="preserve">Colombia Bogotá</w:t>
      </w:r>
      <w:r>
        <w:t xml:space="preserve">. While challenges related to language and cost persist, the publication's high-quality analysis, global perspective, and focus on economic and political issues make it an essential resource for the city's decision-makers. For any professional seeking to understand the complex interplay between local dynamics in Bogotá and global trends,</w:t>
      </w:r>
      <w:r>
        <w:t xml:space="preserve"> </w:t>
      </w:r>
      <w:r>
        <w:rPr>
          <w:iCs/>
          <w:i/>
        </w:rPr>
        <w:t xml:space="preserve">The Economist</w:t>
      </w:r>
      <w:r>
        <w:t xml:space="preserve"> </w:t>
      </w:r>
      <w:r>
        <w:t xml:space="preserve">remains an unparalleled source of insight.</w:t>
      </w:r>
    </w:p>
    <w:p>
      <w:pPr>
        <w:pStyle w:val="BodyText"/>
      </w:pPr>
      <w:r>
        <w:t xml:space="preserve">Relevance to Bogotá:</w:t>
      </w:r>
      <w:r>
        <w:t xml:space="preserve"> </w:t>
      </w:r>
      <w:r>
        <w:t xml:space="preserve">9/10</w:t>
      </w:r>
    </w:p>
    <w:p>
      <w:pPr>
        <w:pStyle w:val="BodyText"/>
      </w:pPr>
      <w:r>
        <w:t xml:space="preserve">Content Quality:</w:t>
      </w:r>
      <w:r>
        <w:t xml:space="preserve"> </w:t>
      </w:r>
      <w:r>
        <w:t xml:space="preserve">10/10</w:t>
      </w:r>
    </w:p>
    <w:p>
      <w:pPr>
        <w:pStyle w:val="BodyText"/>
      </w:pPr>
      <w:r>
        <w:t xml:space="preserve">Accessibility:</w:t>
      </w:r>
      <w:r>
        <w:t xml:space="preserve"> </w:t>
      </w:r>
      <w:r>
        <w:t xml:space="preserve">6/10</w:t>
      </w:r>
    </w:p>
    <w:p>
      <w:pPr>
        <w:pStyle w:val="BodyText"/>
      </w:pPr>
      <w:r>
        <w:t xml:space="preserve">Overall Impact:</w:t>
      </w:r>
      <w:r>
        <w:t xml:space="preserve"> </w:t>
      </w:r>
      <w:r>
        <w:t xml:space="preserve">8.5/10</w:t>
      </w:r>
    </w:p>
    <w:bookmarkEnd w:id="32"/>
    <w:p>
      <w:pPr>
        <w:pStyle w:val="BodyText"/>
      </w:pPr>
      <w:r>
        <w:t xml:space="preserve">This document is a simulated</w:t>
      </w:r>
      <w:r>
        <w:t xml:space="preserve"> </w:t>
      </w:r>
      <w:r>
        <w:rPr>
          <w:bCs/>
          <w:b/>
        </w:rPr>
        <w:t xml:space="preserve">Peer Review Report</w:t>
      </w:r>
      <w:r>
        <w:t xml:space="preserve"> </w:t>
      </w:r>
      <w:r>
        <w:t xml:space="preserve">for educational and illustrative purposes. It reflects an analysis of</w:t>
      </w:r>
      <w:r>
        <w:t xml:space="preserve"> </w:t>
      </w:r>
      <w:r>
        <w:rPr>
          <w:iCs/>
          <w:i/>
        </w:rPr>
        <w:t xml:space="preserve">The Economist</w:t>
      </w:r>
      <w:r>
        <w:t xml:space="preserve"> </w:t>
      </w:r>
      <w:r>
        <w:t xml:space="preserve">in the context of</w:t>
      </w:r>
      <w:r>
        <w:t xml:space="preserve"> </w:t>
      </w:r>
      <w:r>
        <w:rPr>
          <w:bCs/>
          <w:b/>
        </w:rPr>
        <w:t xml:space="preserve">Colombia Bogotá</w:t>
      </w:r>
      <w:r>
        <w:t xml:space="preserve"> </w:t>
      </w:r>
      <w:r>
        <w:t xml:space="preserve">as of the date indicated.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Bogotá, Colombia</dc:title>
  <dc:creator/>
  <dc:language>en</dc:language>
  <cp:keywords/>
  <dcterms:created xsi:type="dcterms:W3CDTF">2026-10-10T05:54:00Z</dcterms:created>
  <dcterms:modified xsi:type="dcterms:W3CDTF">2026-10-10T05:54:00Z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