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Economist</w:t>
      </w:r>
      <w:r>
        <w:t xml:space="preserve"> </w:t>
      </w:r>
      <w:r>
        <w:t xml:space="preserve">-</w:t>
      </w:r>
      <w:r>
        <w:t xml:space="preserve"> </w:t>
      </w:r>
      <w:r>
        <w:t xml:space="preserve">Colombia</w:t>
      </w:r>
      <w:r>
        <w:t xml:space="preserve"> </w:t>
      </w:r>
      <w:r>
        <w:t xml:space="preserve">Medellín</w:t>
      </w:r>
    </w:p>
    <w:bookmarkStart w:id="26" w:name="peer-review-report-economist"/>
    <w:p>
      <w:pPr>
        <w:pStyle w:val="Heading1"/>
      </w:pPr>
      <w:r>
        <w:t xml:space="preserve">Peer Review Report: Economist</w:t>
      </w:r>
    </w:p>
    <w:p>
      <w:pPr>
        <w:pStyle w:val="FirstParagraph"/>
      </w:pPr>
      <w:r>
        <w:rPr>
          <w:bCs/>
          <w:b/>
        </w:rPr>
        <w:t xml:space="preserve">Subject:</w:t>
      </w:r>
      <w:r>
        <w:t xml:space="preserve"> </w:t>
      </w:r>
      <w:r>
        <w:t xml:space="preserve">Evaluation of Economic Analysis and Strategic Recommendations</w:t>
      </w:r>
    </w:p>
    <w:p>
      <w:pPr>
        <w:pStyle w:val="BodyText"/>
      </w:pPr>
      <w:r>
        <w:rPr>
          <w:bCs/>
          <w:b/>
        </w:rPr>
        <w:t xml:space="preserve">Context:</w:t>
      </w:r>
      <w:r>
        <w:t xml:space="preserve"> </w:t>
      </w:r>
      <w:r>
        <w:t xml:space="preserve">Colombia Medellín Market Dynamics</w:t>
      </w:r>
    </w:p>
    <w:p>
      <w:pPr>
        <w:pStyle w:val="BodyText"/>
      </w:pPr>
      <w:r>
        <w:rPr>
          <w:bCs/>
          <w:b/>
        </w:rPr>
        <w:t xml:space="preserve">Reviewer Role:</w:t>
      </w:r>
      <w:r>
        <w:t xml:space="preserve"> </w:t>
      </w:r>
      <w:r>
        <w:t xml:space="preserve">Senior Economic Analyst</w:t>
      </w:r>
    </w:p>
    <w:p>
      <w:pPr>
        <w:pStyle w:val="BodyText"/>
      </w:pPr>
      <w:r>
        <w:rPr>
          <w:bCs/>
          <w:b/>
        </w:rPr>
        <w:t xml:space="preserve">Date:</w:t>
      </w:r>
      <w:r>
        <w:t xml:space="preserve"> </w:t>
      </w:r>
      <w:r>
        <w:t xml:space="preserve">October 24, 2023</w:t>
      </w:r>
    </w:p>
    <w:p>
      <w:pPr>
        <w:pStyle w:val="BodyText"/>
      </w:pP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provides a comprehensive evaluation of the economic analysis, strategic frameworks, and policy recommendations presented by the Economist regarding the current socio-economic landscape of Colombia Medellín. The review focuses on the accuracy of data interpretation, the relevance of macroeconomic indicators to the local context, and the feasibility of proposed interventions. Medellín, having undergone a remarkable transformation from a center of conflict to a hub of innovation and urban development, presents a unique case study. The Economist's analysis is scrutinized for its ability to capture the nuances of this specific environment, balancing national economic trends with the distinct realities of the Antioquia region.</w:t>
      </w:r>
    </w:p>
    <w:bookmarkEnd w:id="20"/>
    <w:bookmarkStart w:id="21" w:name="methodology-and-data-integrity"/>
    <w:p>
      <w:pPr>
        <w:pStyle w:val="Heading2"/>
      </w:pPr>
      <w:r>
        <w:t xml:space="preserve">2. Methodology and Data Integrity</w:t>
      </w:r>
    </w:p>
    <w:p>
      <w:pPr>
        <w:pStyle w:val="FirstParagraph"/>
      </w:pPr>
      <w:r>
        <w:t xml:space="preserve">The foundation of any robust economic assessment lies in the quality of its data. In reviewing the Economist's work on Colombia Medellín, particular attention was paid to the sources utilized. The report demonstrates a commendable reliance on primary data from the National Administrative Department of Statistics (DANE) and local entities such as the Medellín Metropolitan Area Development Agency (ADMM). However, the peer review identifies a need for deeper integration of informal economy metrics. In Medellín, the informal sector plays a critical role in employment and local commerce. While the Economist acknowledges this sector, the quantitative modeling could be strengthened by incorporating more granular data on informal labor dynamics, which significantly impact household income stability and consumption patterns in the city.</w:t>
      </w:r>
    </w:p>
    <w:p>
      <w:pPr>
        <w:pStyle w:val="BodyText"/>
      </w:pPr>
      <w:r>
        <w:t xml:space="preserve">Furthermore, the temporal scope of the data analysis is appropriate, covering the post-pandemic recovery period. This is crucial for understanding the current inflationary pressures and interest rate environments affecting Colombian businesses. The correlation between national monetary policy decisions by the Central Bank of Colombia and their localized impact on Medellín's manufacturing and service sectors is well-articulated, though the lag effects could be explored in greater depth.</w:t>
      </w:r>
    </w:p>
    <w:bookmarkEnd w:id="21"/>
    <w:bookmarkStart w:id="22" w:name="analysis-of-local-economic-drivers"/>
    <w:p>
      <w:pPr>
        <w:pStyle w:val="Heading2"/>
      </w:pPr>
      <w:r>
        <w:t xml:space="preserve">3. Analysis of Local Economic Drivers</w:t>
      </w:r>
    </w:p>
    <w:p>
      <w:pPr>
        <w:pStyle w:val="FirstParagraph"/>
      </w:pPr>
      <w:r>
        <w:t xml:space="preserve">A significant portion of the Economist's report is dedicated to the key drivers of growth in Colombia Medellín. The analysis correctly identifies the technology and innovation ecosystem as a primary engine for future development. Medellín's emergence as a "Startup City" is highlighted, with references to the Medellín Innovation District and the role of universities like EAFIT and Universidad de los Andes. The peer review finds this section to be particularly strong, as it moves beyond generic descriptions to analyze specific investment flows and venture capital activity within the region.</w:t>
      </w:r>
    </w:p>
    <w:p>
      <w:pPr>
        <w:pStyle w:val="BodyText"/>
      </w:pPr>
      <w:r>
        <w:t xml:space="preserve">However, the report could benefit from a more critical examination of the challenges facing this tech sector. Issues such as the "brain drain" of skilled professionals to international markets and the digital divide between the city center and the peripheral comunas are mentioned but not fully integrated into the risk assessment. For an Economist operating in this context, understanding these structural inequalities is vital for providing balanced advice. The review suggests that future iterations should place greater emphasis on how inclusive growth strategies can be embedded within the tech-driven development model to ensure that the benefits of innovation are distributed more equitably across Medellín's diverse population.</w:t>
      </w:r>
    </w:p>
    <w:bookmarkEnd w:id="22"/>
    <w:bookmarkStart w:id="23" w:name="policy-recommendations-and-feasibility"/>
    <w:p>
      <w:pPr>
        <w:pStyle w:val="Heading2"/>
      </w:pPr>
      <w:r>
        <w:t xml:space="preserve">4. Policy Recommendations and Feasibility</w:t>
      </w:r>
    </w:p>
    <w:p>
      <w:pPr>
        <w:pStyle w:val="FirstParagraph"/>
      </w:pPr>
      <w:r>
        <w:t xml:space="preserve">The recommendations proposed by the Economist are generally aligned with best practices in urban economics and development finance. Suggestions regarding infrastructure investment, particularly in public transportation and connectivity, are highly relevant given Medellín's ongoing efforts to expand its metro system and improve mobility. The peer review supports the argument that improved logistics and transport efficiency are prerequisites for sustaining the city's competitiveness within the broader Colombian and Latin American markets.</w:t>
      </w:r>
    </w:p>
    <w:p>
      <w:pPr>
        <w:pStyle w:val="BodyText"/>
      </w:pPr>
      <w:r>
        <w:t xml:space="preserve">Nevertheless, the feasibility of some fiscal recommendations is questionable given the current constraints on municipal budgets in Colombia. The Economist proposes increased public spending on social programs and green initiatives without fully accounting for the limitations imposed by national fiscal rules and the need for sustainable debt management. A more pragmatic approach would involve exploring public-private partnership (PPP) models and leveraging international development funds, which are increasingly available for sustainable urban projects in emerging markets. The review recommends that the Economist refine these proposals to include detailed financing mechanisms and stakeholder engagement strategies.</w:t>
      </w:r>
    </w:p>
    <w:bookmarkEnd w:id="23"/>
    <w:bookmarkStart w:id="24" w:name="Xb988deb6860c261939cd2e8a0825dee9d482af4"/>
    <w:p>
      <w:pPr>
        <w:pStyle w:val="Heading2"/>
      </w:pPr>
      <w:r>
        <w:t xml:space="preserve">5. Socio-Political Context and Risk Assessment</w:t>
      </w:r>
    </w:p>
    <w:p>
      <w:pPr>
        <w:pStyle w:val="FirstParagraph"/>
      </w:pPr>
      <w:r>
        <w:t xml:space="preserve">Any economic analysis of Colombia Medellín must account for the complex socio-political environment. The Economist's report touches upon security improvements and social cohesion efforts but could delve deeper into the residual risks associated with organized crime and political instability. While Medellín has made significant strides in reducing violence, these factors continue to influence investor confidence and operational costs for businesses. The peer review suggests that a more robust risk assessment framework should be adopted, incorporating scenario analysis for potential political shifts or security incidents that could disrupt economic activity.</w:t>
      </w:r>
    </w:p>
    <w:p>
      <w:pPr>
        <w:pStyle w:val="BodyText"/>
      </w:pPr>
      <w:r>
        <w:t xml:space="preserve">Additionally, the report should consider the impact of national policy changes on the local level. For instance, recent debates around tax reform and labor regulations in Colombia have direct implications for Medellín's industrial base. The Economist's analysis would be strengthened by providing clearer guidance on how local businesses and policymakers can navigate these evolving regulatory landscapes.</w:t>
      </w:r>
    </w:p>
    <w:bookmarkEnd w:id="24"/>
    <w:bookmarkStart w:id="25" w:name="conclusion-and-final-verdict"/>
    <w:p>
      <w:pPr>
        <w:pStyle w:val="Heading2"/>
      </w:pPr>
      <w:r>
        <w:t xml:space="preserve">6. Conclusion and Final Verdict</w:t>
      </w:r>
    </w:p>
    <w:p>
      <w:pPr>
        <w:pStyle w:val="FirstParagraph"/>
      </w:pPr>
      <w:r>
        <w:t xml:space="preserve">In conclusion, the Economist's report on Colombia Medellín offers a valuable and largely accurate assessment of the city's economic trajectory. It successfully captures the dynamic nature of Medellín's growth, particularly in the technology and innovation sectors, while acknowledging the persistent challenges of inequality and informality. The peer review recommends minor revisions to enhance the depth of data analysis regarding the informal economy, to strengthen the feasibility of fiscal recommendations, and to provide a more comprehensive risk assessment that accounts for socio-political variables. With these adjustments, the report will serve as an excellent resource for policymakers, investors, and stakeholders seeking to understand and contribute to the continued development of Medellín as a leading economic hub in Colombia.</w:t>
      </w:r>
    </w:p>
    <w:bookmarkEnd w:id="25"/>
    <w:p>
      <w:pPr>
        <w:pStyle w:val="BodyText"/>
      </w:pPr>
      <w:r>
        <w:rPr>
          <w:bCs/>
          <w:b/>
        </w:rPr>
        <w:t xml:space="preserve">Reviewed by:</w:t>
      </w:r>
      <w:r>
        <w:t xml:space="preserve"> </w:t>
      </w:r>
      <w:r>
        <w:t xml:space="preserve">[Reviewer Name]</w:t>
      </w:r>
      <w:r>
        <w:br/>
      </w:r>
      <w:r>
        <w:rPr>
          <w:bCs/>
          <w:b/>
        </w:rPr>
        <w:t xml:space="preserve">Title:</w:t>
      </w:r>
      <w:r>
        <w:t xml:space="preserve"> </w:t>
      </w:r>
      <w:r>
        <w:t xml:space="preserve">Senior Economic Analyst</w:t>
      </w:r>
      <w:r>
        <w:br/>
      </w:r>
      <w:r>
        <w:rPr>
          <w:bCs/>
          <w:b/>
        </w:rPr>
        <w:t xml:space="preserve">Affiliation:</w:t>
      </w:r>
      <w:r>
        <w:t xml:space="preserve"> </w:t>
      </w:r>
      <w:r>
        <w:t xml:space="preserve">Independent Peer Review Board</w:t>
      </w:r>
      <w:r>
        <w:br/>
      </w:r>
      <w:r>
        <w:rPr>
          <w:bCs/>
          <w:b/>
        </w:rPr>
        <w:t xml:space="preserve">Location:</w:t>
      </w:r>
      <w:r>
        <w:t xml:space="preserve"> </w:t>
      </w:r>
      <w:r>
        <w:t xml:space="preserve">Colombia Medellín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Economist - Colombia Medellín</dc:title>
  <dc:creator/>
  <dc:language>en</dc:language>
  <cp:keywords/>
  <dcterms:created xsi:type="dcterms:W3CDTF">2026-10-10T05:54:50Z</dcterms:created>
  <dcterms:modified xsi:type="dcterms:W3CDTF">2026-10-10T05:54:50Z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