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The</w:t>
      </w:r>
      <w:r>
        <w:t xml:space="preserve"> </w:t>
      </w:r>
      <w:r>
        <w:t xml:space="preserve">Economist</w:t>
      </w:r>
      <w:r>
        <w:t xml:space="preserve"> </w:t>
      </w:r>
      <w:r>
        <w:t xml:space="preserve">in</w:t>
      </w:r>
      <w:r>
        <w:t xml:space="preserve"> </w:t>
      </w:r>
      <w:r>
        <w:t xml:space="preserve">Egypt</w:t>
      </w:r>
      <w:r>
        <w:t xml:space="preserve"> </w:t>
      </w:r>
      <w:r>
        <w:t xml:space="preserve">Alexandria</w:t>
      </w:r>
    </w:p>
    <w:bookmarkStart w:id="27" w:name="peer-review-report-the-economist"/>
    <w:p>
      <w:pPr>
        <w:pStyle w:val="Heading1"/>
      </w:pPr>
      <w:r>
        <w:t xml:space="preserve">Peer Review Report: The Economist</w:t>
      </w:r>
    </w:p>
    <w:p>
      <w:pPr>
        <w:pStyle w:val="FirstParagraph"/>
      </w:pPr>
      <w:r>
        <w:rPr>
          <w:bCs/>
          <w:b/>
        </w:rPr>
        <w:t xml:space="preserve">Subject of Review:</w:t>
      </w:r>
      <w:r>
        <w:t xml:space="preserve"> </w:t>
      </w:r>
      <w:r>
        <w:t xml:space="preserve">The Economist (Periodical Publication)</w:t>
      </w:r>
    </w:p>
    <w:p>
      <w:pPr>
        <w:pStyle w:val="BodyText"/>
      </w:pPr>
      <w:r>
        <w:rPr>
          <w:bCs/>
          <w:b/>
        </w:rPr>
        <w:t xml:space="preserve">Context of Application:</w:t>
      </w:r>
      <w:r>
        <w:t xml:space="preserve"> </w:t>
      </w:r>
      <w:r>
        <w:t xml:space="preserve">Egypt Alexandria (Academic, Professional, and Civic Context)</w:t>
      </w:r>
    </w:p>
    <w:p>
      <w:pPr>
        <w:pStyle w:val="BodyText"/>
      </w:pPr>
      <w:r>
        <w:rPr>
          <w:bCs/>
          <w:b/>
        </w:rPr>
        <w:t xml:space="preserve">Date of Report:</w:t>
      </w:r>
      <w:r>
        <w:t xml:space="preserve"> </w:t>
      </w:r>
      <w:r>
        <w:t xml:space="preserve">October 26, 2023</w:t>
      </w:r>
    </w:p>
    <w:p>
      <w:pPr>
        <w:pStyle w:val="BodyText"/>
      </w:pPr>
      <w:r>
        <w:rPr>
          <w:bCs/>
          <w:b/>
        </w:rPr>
        <w:t xml:space="preserve">Review Type:</w:t>
      </w:r>
      <w:r>
        <w:t xml:space="preserve"> </w:t>
      </w:r>
      <w:r>
        <w:t xml:space="preserve">Critical Analysis and Regional Relevance Assessment</w:t>
      </w:r>
    </w:p>
    <w:bookmarkStart w:id="20" w:name="introduction-and-scope"/>
    <w:p>
      <w:pPr>
        <w:pStyle w:val="Heading2"/>
      </w:pPr>
      <w:r>
        <w:t xml:space="preserve">1. Introduction and Scope</w:t>
      </w:r>
    </w:p>
    <w:p>
      <w:pPr>
        <w:pStyle w:val="FirstParagraph"/>
      </w:pPr>
      <w:r>
        <w:t xml:space="preserve">This Peer Review Report provides a comprehensive evaluation of</w:t>
      </w:r>
      <w:r>
        <w:t xml:space="preserve"> </w:t>
      </w:r>
      <w:r>
        <w:rPr>
          <w:iCs/>
          <w:i/>
        </w:rPr>
        <w:t xml:space="preserve">The Economist</w:t>
      </w:r>
      <w:r>
        <w:t xml:space="preserve">, a globally recognized weekly news and international affairs publication. The assessment is conducted with a specific focus on its utility, relevance, and impact within the context of</w:t>
      </w:r>
      <w:r>
        <w:t xml:space="preserve"> </w:t>
      </w:r>
      <w:r>
        <w:rPr>
          <w:bCs/>
          <w:b/>
        </w:rPr>
        <w:t xml:space="preserve">Egypt Alexandria</w:t>
      </w:r>
      <w:r>
        <w:t xml:space="preserve">. As a historic hub of commerce, culture, and intellectual exchange in the Eastern Mediterranean, Alexandria presents a unique demographic of readers comprising university students, business executives, government officials, and civil society activists. This report analyzes how</w:t>
      </w:r>
      <w:r>
        <w:t xml:space="preserve"> </w:t>
      </w:r>
      <w:r>
        <w:rPr>
          <w:iCs/>
          <w:i/>
        </w:rPr>
        <w:t xml:space="preserve">The Economist</w:t>
      </w:r>
      <w:r>
        <w:t xml:space="preserve"> </w:t>
      </w:r>
      <w:r>
        <w:t xml:space="preserve">serves this specific audience, evaluating its editorial standards, regional coverage of the Middle East and North Africa (MENA), and its role in shaping economic discourse in Alexandria.</w:t>
      </w:r>
    </w:p>
    <w:bookmarkEnd w:id="20"/>
    <w:bookmarkStart w:id="21" w:name="editorial-standards-and-methodology"/>
    <w:p>
      <w:pPr>
        <w:pStyle w:val="Heading2"/>
      </w:pPr>
      <w:r>
        <w:t xml:space="preserve">2. Editorial Standards and Methodology</w:t>
      </w:r>
    </w:p>
    <w:p>
      <w:pPr>
        <w:pStyle w:val="FirstParagraph"/>
      </w:pPr>
      <w:r>
        <w:rPr>
          <w:iCs/>
          <w:i/>
        </w:rPr>
        <w:t xml:space="preserve">The Economist</w:t>
      </w:r>
      <w:r>
        <w:t xml:space="preserve"> </w:t>
      </w:r>
      <w:r>
        <w:t xml:space="preserve">is renowned for its distinct editorial voice, characterized by anonymity, brevity, and a liberal perspective. In the context of Alexandria, where intellectual debate is highly valued, the publication’s commitment to evidence-based journalism is a significant asset. The review finds that the magazine’s methodology—relying on data visualization and rigorous fact-checking—aligns well with the academic rigor expected by institutions such as Alexandria University and the Arab Academy for Science, Technology and Maritime Transport.</w:t>
      </w:r>
    </w:p>
    <w:p>
      <w:pPr>
        <w:pStyle w:val="BodyText"/>
      </w:pPr>
      <w:r>
        <w:t xml:space="preserve">However, the review notes that the publication’s British-centric worldview occasionally creates a friction point for readers in Egypt Alexandria. While the global perspective is valuable, local nuances regarding Egyptian bureaucracy, social dynamics, and informal economic sectors are sometimes oversimplified. The peer review suggests that while the analytical framework is robust, readers in Alexandria must supplement this reading with local sources to gain a fully holistic understanding of domestic issues.</w:t>
      </w:r>
    </w:p>
    <w:bookmarkEnd w:id="21"/>
    <w:bookmarkStart w:id="22" w:name="X19812e679b1799badb204ba2c4fff2aaa3fcd44"/>
    <w:p>
      <w:pPr>
        <w:pStyle w:val="Heading2"/>
      </w:pPr>
      <w:r>
        <w:t xml:space="preserve">3. Relevance to the Alexandria Economic Landscape</w:t>
      </w:r>
    </w:p>
    <w:p>
      <w:pPr>
        <w:pStyle w:val="FirstParagraph"/>
      </w:pPr>
      <w:r>
        <w:t xml:space="preserve">Alexandria is a critical economic engine for Egypt, hosting major ports, industrial zones, and energy projects.</w:t>
      </w:r>
      <w:r>
        <w:t xml:space="preserve"> </w:t>
      </w:r>
      <w:r>
        <w:rPr>
          <w:iCs/>
          <w:i/>
        </w:rPr>
        <w:t xml:space="preserve">The Economist</w:t>
      </w:r>
      <w:r>
        <w:t xml:space="preserve"> </w:t>
      </w:r>
      <w:r>
        <w:t xml:space="preserve">provides high-level analysis of macroeconomic trends that directly affect this landscape. The publication’s coverage of global supply chains, energy markets, and inflation is particularly relevant to Alexandria’s port authorities and logistics companies.</w:t>
      </w:r>
    </w:p>
    <w:p>
      <w:pPr>
        <w:pStyle w:val="BodyText"/>
      </w:pPr>
      <w:r>
        <w:t xml:space="preserve">Furthermore, the magazine’s frequent coverage of Egypt’s broader economic reforms, including currency flotation and subsidy cuts, offers Alexandrian business leaders a framework to understand the international implications of local policy. The review highlights that the "Middle East and Africa" section is indispensable for professionals in Alexandria who need to benchmark local performance against regional competitors in the Gulf and North Africa.</w:t>
      </w:r>
    </w:p>
    <w:bookmarkEnd w:id="22"/>
    <w:bookmarkStart w:id="23" w:name="cultural-and-political-sensitivity"/>
    <w:p>
      <w:pPr>
        <w:pStyle w:val="Heading2"/>
      </w:pPr>
      <w:r>
        <w:t xml:space="preserve">4. Cultural and Political Sensitivity</w:t>
      </w:r>
    </w:p>
    <w:p>
      <w:pPr>
        <w:pStyle w:val="FirstParagraph"/>
      </w:pPr>
      <w:r>
        <w:t xml:space="preserve">A critical aspect of this peer review is the assessment of cultural sensitivity.</w:t>
      </w:r>
      <w:r>
        <w:t xml:space="preserve"> </w:t>
      </w:r>
      <w:r>
        <w:rPr>
          <w:iCs/>
          <w:i/>
        </w:rPr>
        <w:t xml:space="preserve">The Economist</w:t>
      </w:r>
      <w:r>
        <w:t xml:space="preserve"> </w:t>
      </w:r>
      <w:r>
        <w:t xml:space="preserve">often adopts a stance that prioritizes liberal democratic values and free-market principles. In the socio-political environment of Egypt Alexandria, this can be both enlightening and polarizing. For the expatriate community and liberal intellectuals in the city, the publication serves as a vital link to global discourse.</w:t>
      </w:r>
    </w:p>
    <w:p>
      <w:pPr>
        <w:pStyle w:val="BodyText"/>
      </w:pPr>
      <w:r>
        <w:t xml:space="preserve">Conversely, the review observes that the publication’s tone can sometimes appear detached from the lived realities of the average Alexandrian citizen. The magazine’s treatment of political stability in the region is often viewed through a geopolitical lens that may not fully account for the historical and cultural complexities of Alexandria. Therefore, while the publication is excellent for strategic analysis, it requires critical consumption when addressing sensitive political topics.</w:t>
      </w:r>
    </w:p>
    <w:bookmarkEnd w:id="23"/>
    <w:bookmarkStart w:id="24" w:name="accessibility-and-digital-integration"/>
    <w:p>
      <w:pPr>
        <w:pStyle w:val="Heading2"/>
      </w:pPr>
      <w:r>
        <w:t xml:space="preserve">5. Accessibility and Digital Integration</w:t>
      </w:r>
    </w:p>
    <w:p>
      <w:pPr>
        <w:pStyle w:val="FirstParagraph"/>
      </w:pPr>
      <w:r>
        <w:t xml:space="preserve">In terms of accessibility,</w:t>
      </w:r>
      <w:r>
        <w:t xml:space="preserve"> </w:t>
      </w:r>
      <w:r>
        <w:rPr>
          <w:iCs/>
          <w:i/>
        </w:rPr>
        <w:t xml:space="preserve">The Economist</w:t>
      </w:r>
      <w:r>
        <w:t xml:space="preserve"> </w:t>
      </w:r>
      <w:r>
        <w:t xml:space="preserve">has successfully adapted to the digital habits of modern readers in Egypt Alexandria. The mobile application and digital subscription models are widely used by the city’s tech-savvy youth and professionals. The review commends the publication for its high-quality digital interface, which allows for easy sharing of articles on social media platforms popular in Egypt, such as Facebook and LinkedIn.</w:t>
      </w:r>
    </w:p>
    <w:p>
      <w:pPr>
        <w:pStyle w:val="BodyText"/>
      </w:pPr>
      <w:r>
        <w:t xml:space="preserve">However, the cost of subscription remains a barrier for some students and early-career professionals in Alexandria. While the intellectual value is high, the financial accessibility is lower compared to local digital news outlets. The peer review recommends that academic institutions in Alexandria consider institutional subscriptions to ensure equitable access for students.</w:t>
      </w:r>
    </w:p>
    <w:bookmarkEnd w:id="24"/>
    <w:bookmarkStart w:id="26" w:name="conclusion-and-recommendations"/>
    <w:p>
      <w:pPr>
        <w:pStyle w:val="Heading2"/>
      </w:pPr>
      <w:r>
        <w:t xml:space="preserve">6. Conclusion and Recommendations</w:t>
      </w:r>
    </w:p>
    <w:p>
      <w:pPr>
        <w:pStyle w:val="FirstParagraph"/>
      </w:pPr>
      <w:r>
        <w:t xml:space="preserve">In conclusion, this Peer Review Report affirms that</w:t>
      </w:r>
      <w:r>
        <w:t xml:space="preserve"> </w:t>
      </w:r>
      <w:r>
        <w:rPr>
          <w:iCs/>
          <w:i/>
        </w:rPr>
        <w:t xml:space="preserve">The Economist</w:t>
      </w:r>
      <w:r>
        <w:t xml:space="preserve"> </w:t>
      </w:r>
      <w:r>
        <w:t xml:space="preserve">is a highly valuable resource for the intellectual and professional community in</w:t>
      </w:r>
      <w:r>
        <w:t xml:space="preserve"> </w:t>
      </w:r>
      <w:r>
        <w:rPr>
          <w:bCs/>
          <w:b/>
        </w:rPr>
        <w:t xml:space="preserve">Egypt Alexandria</w:t>
      </w:r>
      <w:r>
        <w:t xml:space="preserve">. Its rigorous analysis, global perspective, and focus on economic data make it an essential tool for decision-makers, academics, and informed citizens. However, its utility is maximized when read critically, with an awareness of its Western-centric biases and a complementary reliance on local Egyptian sources.</w:t>
      </w:r>
    </w:p>
    <w:p>
      <w:pPr>
        <w:pStyle w:val="BodyText"/>
      </w:pPr>
      <w:r>
        <w:rPr>
          <w:bCs/>
          <w:b/>
        </w:rPr>
        <w:t xml:space="preserve">Recommendations:</w:t>
      </w:r>
    </w:p>
    <w:p>
      <w:pPr>
        <w:numPr>
          <w:ilvl w:val="0"/>
          <w:numId w:val="1001"/>
        </w:numPr>
        <w:pStyle w:val="Compact"/>
      </w:pPr>
      <w:r>
        <w:rPr>
          <w:bCs/>
          <w:b/>
        </w:rPr>
        <w:t xml:space="preserve">For Academics:</w:t>
      </w:r>
      <w:r>
        <w:t xml:space="preserve"> </w:t>
      </w:r>
      <w:r>
        <w:t xml:space="preserve">Integrate</w:t>
      </w:r>
      <w:r>
        <w:t xml:space="preserve"> </w:t>
      </w:r>
      <w:r>
        <w:rPr>
          <w:iCs/>
          <w:i/>
        </w:rPr>
        <w:t xml:space="preserve">The Economist</w:t>
      </w:r>
      <w:r>
        <w:t xml:space="preserve"> </w:t>
      </w:r>
      <w:r>
        <w:t xml:space="preserve">articles into curricula at Alexandria universities to teach critical media literacy and global economic analysis.</w:t>
      </w:r>
    </w:p>
    <w:p>
      <w:pPr>
        <w:numPr>
          <w:ilvl w:val="0"/>
          <w:numId w:val="1001"/>
        </w:numPr>
        <w:pStyle w:val="Compact"/>
      </w:pPr>
      <w:r>
        <w:rPr>
          <w:bCs/>
          <w:b/>
        </w:rPr>
        <w:t xml:space="preserve">For Professionals:</w:t>
      </w:r>
      <w:r>
        <w:t xml:space="preserve"> </w:t>
      </w:r>
      <w:r>
        <w:t xml:space="preserve">Use the publication as a primary source for macroeconomic trends but verify local policy details with Egyptian government reports.</w:t>
      </w:r>
    </w:p>
    <w:p>
      <w:pPr>
        <w:numPr>
          <w:ilvl w:val="0"/>
          <w:numId w:val="1001"/>
        </w:numPr>
        <w:pStyle w:val="Compact"/>
      </w:pPr>
      <w:r>
        <w:rPr>
          <w:bCs/>
          <w:b/>
        </w:rPr>
        <w:t xml:space="preserve">For the Publication:</w:t>
      </w:r>
      <w:r>
        <w:t xml:space="preserve"> </w:t>
      </w:r>
      <w:r>
        <w:t xml:space="preserve">Increase on-the-ground reporting from Alexandria to better capture the unique economic and cultural dynamics of the city.</w:t>
      </w:r>
    </w:p>
    <w:bookmarkStart w:id="25" w:name="final-verdict"/>
    <w:p>
      <w:pPr>
        <w:pStyle w:val="Heading3"/>
      </w:pPr>
      <w:r>
        <w:t xml:space="preserve">Final Verdict</w:t>
      </w:r>
    </w:p>
    <w:p>
      <w:pPr>
        <w:pStyle w:val="FirstParagraph"/>
      </w:pPr>
      <w:r>
        <w:rPr>
          <w:iCs/>
          <w:i/>
        </w:rPr>
        <w:t xml:space="preserve">The Economist</w:t>
      </w:r>
      <w:r>
        <w:t xml:space="preserve"> </w:t>
      </w:r>
      <w:r>
        <w:t xml:space="preserve">is rated as</w:t>
      </w:r>
      <w:r>
        <w:t xml:space="preserve"> </w:t>
      </w:r>
      <w:r>
        <w:rPr>
          <w:bCs/>
          <w:b/>
        </w:rPr>
        <w:t xml:space="preserve">Highly Recommended</w:t>
      </w:r>
      <w:r>
        <w:t xml:space="preserve"> </w:t>
      </w:r>
      <w:r>
        <w:t xml:space="preserve">for the target audience in Egypt Alexandria, provided it is consumed as part of a diverse media diet that includes local and regional perspectives.</w:t>
      </w:r>
    </w:p>
    <w:bookmarkEnd w:id="25"/>
    <w:p>
      <w:pPr>
        <w:pStyle w:val="BodyText"/>
      </w:pPr>
      <w:r>
        <w:t xml:space="preserve">Prepared by:</w:t>
      </w:r>
      <w:r>
        <w:br/>
      </w:r>
      <w:r>
        <w:t xml:space="preserve">Technical Writing &amp; Web Development Review Board</w:t>
      </w:r>
      <w:r>
        <w:br/>
      </w:r>
      <w:r>
        <w:t xml:space="preserve">Specialized in Digital Documentation and Media Analysis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The Economist in Egypt Alexandria</dc:title>
  <dc:creator/>
  <dc:language>en</dc:language>
  <cp:keywords/>
  <dcterms:created xsi:type="dcterms:W3CDTF">2026-10-10T08:14:22Z</dcterms:created>
  <dcterms:modified xsi:type="dcterms:W3CDTF">2026-10-10T08:14:22Z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