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32"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(International Edition)</w:t>
      </w:r>
    </w:p>
    <w:p>
      <w:pPr>
        <w:pStyle w:val="BodyText"/>
      </w:pPr>
      <w:r>
        <w:rPr>
          <w:bCs/>
          <w:b/>
        </w:rPr>
        <w:t xml:space="preserve">Review Context:</w:t>
      </w:r>
      <w:r>
        <w:t xml:space="preserve"> </w:t>
      </w:r>
      <w:r>
        <w:t xml:space="preserve">Relevance, Accessibility, and Impact in Egypt Cairo</w:t>
      </w:r>
    </w:p>
    <w:p>
      <w:pPr>
        <w:pStyle w:val="BodyText"/>
      </w:pPr>
      <w:r>
        <w:rPr>
          <w:bCs/>
          <w:b/>
        </w:rPr>
        <w:t xml:space="preserve">Date of Review:</w:t>
      </w:r>
      <w:r>
        <w:t xml:space="preserve"> </w:t>
      </w:r>
      <w:r>
        <w:t xml:space="preserve">October 26, 2023</w:t>
      </w:r>
    </w:p>
    <w:p>
      <w:pPr>
        <w:pStyle w:val="BodyText"/>
      </w:pPr>
      <w:r>
        <w:rPr>
          <w:bCs/>
          <w:b/>
        </w:rPr>
        <w:t xml:space="preserve">Review Panel:</w:t>
      </w:r>
      <w:r>
        <w:t xml:space="preserve"> </w:t>
      </w:r>
      <w:r>
        <w:t xml:space="preserve">Regional Economic Analysts &amp; Media Critics</w:t>
      </w:r>
    </w:p>
    <w:bookmarkStart w:id="20" w:name="executive-summary"/>
    <w:p>
      <w:pPr>
        <w:pStyle w:val="Heading2"/>
      </w:pPr>
      <w:r>
        <w:t xml:space="preserve">1. Executive Summary</w:t>
      </w:r>
    </w:p>
    <w:p>
      <w:pPr>
        <w:pStyle w:val="FirstParagraph"/>
      </w:pPr>
      <w:r>
        <w:t xml:space="preserve">This Peer Review Report evaluates the standing, relevance, and operational impact of</w:t>
      </w:r>
      <w:r>
        <w:t xml:space="preserve"> </w:t>
      </w:r>
      <w:r>
        <w:rPr>
          <w:iCs/>
          <w:i/>
        </w:rPr>
        <w:t xml:space="preserve">The Economist</w:t>
      </w:r>
      <w:r>
        <w:t xml:space="preserve"> </w:t>
      </w:r>
      <w:r>
        <w:t xml:space="preserve">within the specific socio-economic and political landscape of Egypt Cairo. As a premier global publication,</w:t>
      </w:r>
      <w:r>
        <w:t xml:space="preserve"> </w:t>
      </w:r>
      <w:r>
        <w:rPr>
          <w:iCs/>
          <w:i/>
        </w:rPr>
        <w:t xml:space="preserve">The Economist</w:t>
      </w:r>
      <w:r>
        <w:t xml:space="preserve"> </w:t>
      </w:r>
      <w:r>
        <w:t xml:space="preserve">serves as a critical resource for policymakers, business leaders, and academics. This review assesses how effectively the publication addresses the unique challenges and opportunities present in the Egyptian capital, ranging from currency fluctuation and inflation to geopolitical stability and digital transformation.</w:t>
      </w:r>
    </w:p>
    <w:p>
      <w:pPr>
        <w:pStyle w:val="BodyText"/>
      </w:pPr>
      <w:r>
        <w:t xml:space="preserve">The consensus among the review panel is that while</w:t>
      </w:r>
      <w:r>
        <w:t xml:space="preserve"> </w:t>
      </w:r>
      <w:r>
        <w:rPr>
          <w:iCs/>
          <w:i/>
        </w:rPr>
        <w:t xml:space="preserve">The Economist</w:t>
      </w:r>
      <w:r>
        <w:t xml:space="preserve"> </w:t>
      </w:r>
      <w:r>
        <w:t xml:space="preserve">maintains high editorial standards, its localized resonance in Egypt Cairo requires nuanced analysis. The publication is viewed as an authoritative voice by the elite and expatriate communities in Cairo, yet its accessibility to the broader Egyptian public remains limited due to language barriers and subscription costs.</w:t>
      </w:r>
    </w:p>
    <w:bookmarkEnd w:id="20"/>
    <w:bookmarkStart w:id="23" w:name="editorial-quality-and-regional-relevance"/>
    <w:p>
      <w:pPr>
        <w:pStyle w:val="Heading2"/>
      </w:pPr>
      <w:r>
        <w:t xml:space="preserve">2. Editorial Quality and Regional Relevance</w:t>
      </w:r>
    </w:p>
    <w:bookmarkStart w:id="21" w:name="coverage-of-egyptian-economic-policy"/>
    <w:p>
      <w:pPr>
        <w:pStyle w:val="Heading3"/>
      </w:pPr>
      <w:r>
        <w:t xml:space="preserve">2.1 Coverage of Egyptian Economic Policy</w:t>
      </w:r>
    </w:p>
    <w:p>
      <w:pPr>
        <w:pStyle w:val="FirstParagraph"/>
      </w:pPr>
      <w:r>
        <w:t xml:space="preserve">A primary metric for this review is the depth of coverage regarding Egypt's economic trajectory.</w:t>
      </w:r>
      <w:r>
        <w:t xml:space="preserve"> </w:t>
      </w:r>
      <w:r>
        <w:rPr>
          <w:iCs/>
          <w:i/>
        </w:rPr>
        <w:t xml:space="preserve">The Economist</w:t>
      </w:r>
      <w:r>
        <w:t xml:space="preserve"> </w:t>
      </w:r>
      <w:r>
        <w:t xml:space="preserve">has consistently provided rigorous analysis of the Egyptian government's structural reform programs. In the context of Egypt Cairo, where economic policy directly impacts daily life through inflation rates and public transport costs, the publication's macroeconomic forecasts are highly valued by stakeholders in the New Administrative Capital and the Greater Cairo region.</w:t>
      </w:r>
    </w:p>
    <w:p>
      <w:pPr>
        <w:pStyle w:val="BodyText"/>
      </w:pPr>
      <w:r>
        <w:t xml:space="preserve">The review panel notes that</w:t>
      </w:r>
      <w:r>
        <w:t xml:space="preserve"> </w:t>
      </w:r>
      <w:r>
        <w:rPr>
          <w:iCs/>
          <w:i/>
        </w:rPr>
        <w:t xml:space="preserve">The Economist</w:t>
      </w:r>
      <w:r>
        <w:t xml:space="preserve"> </w:t>
      </w:r>
      <w:r>
        <w:t xml:space="preserve">excels in dissecting the complexities of the Egyptian Pound's valuation and the country's relationship with the International Monetary Fund (IMF). These topics are central to the discourse in Cairo's financial district. However, the report suggests that the publication could benefit from more granular reporting on the micro-economic effects of these policies on the average Cairo resident, rather than focusing predominantly on high-level government negotiations.</w:t>
      </w:r>
    </w:p>
    <w:bookmarkEnd w:id="21"/>
    <w:bookmarkStart w:id="22" w:name="geopolitical-analysis"/>
    <w:p>
      <w:pPr>
        <w:pStyle w:val="Heading3"/>
      </w:pPr>
      <w:r>
        <w:t xml:space="preserve">2.2 Geopolitical Analysis</w:t>
      </w:r>
    </w:p>
    <w:p>
      <w:pPr>
        <w:pStyle w:val="FirstParagraph"/>
      </w:pPr>
      <w:r>
        <w:t xml:space="preserve">Given Egypt Cairo's strategic position in the Middle East and North Africa (MENA) region, geopolitical analysis is crucial.</w:t>
      </w:r>
      <w:r>
        <w:t xml:space="preserve"> </w:t>
      </w:r>
      <w:r>
        <w:rPr>
          <w:iCs/>
          <w:i/>
        </w:rPr>
        <w:t xml:space="preserve">The Economist</w:t>
      </w:r>
      <w:r>
        <w:t xml:space="preserve"> </w:t>
      </w:r>
      <w:r>
        <w:t xml:space="preserve">is praised for its balanced, albeit sometimes critical, perspective on Egypt's foreign policy, including its role in the Red Sea security architecture and relations with neighboring Sudan and Libya. The publication's ability to contextualize local events within a global framework is a significant asset for Egyptian diplomats and international investors based in Cairo.</w:t>
      </w:r>
    </w:p>
    <w:bookmarkEnd w:id="22"/>
    <w:bookmarkEnd w:id="23"/>
    <w:bookmarkStart w:id="26" w:name="X78bfb308a78e24c6136c704d321ad437fb509f6"/>
    <w:p>
      <w:pPr>
        <w:pStyle w:val="Heading2"/>
      </w:pPr>
      <w:r>
        <w:t xml:space="preserve">3. Accessibility and Distribution in Egypt Cairo</w:t>
      </w:r>
    </w:p>
    <w:bookmarkStart w:id="24" w:name="digital-vs.-print-presence"/>
    <w:p>
      <w:pPr>
        <w:pStyle w:val="Heading3"/>
      </w:pPr>
      <w:r>
        <w:t xml:space="preserve">3.1 Digital vs. Print Presence</w:t>
      </w:r>
    </w:p>
    <w:p>
      <w:pPr>
        <w:pStyle w:val="FirstParagraph"/>
      </w:pPr>
      <w:r>
        <w:t xml:space="preserve">The distribution model of</w:t>
      </w:r>
      <w:r>
        <w:t xml:space="preserve"> </w:t>
      </w:r>
      <w:r>
        <w:rPr>
          <w:iCs/>
          <w:i/>
        </w:rPr>
        <w:t xml:space="preserve">The Economist</w:t>
      </w:r>
      <w:r>
        <w:t xml:space="preserve"> </w:t>
      </w:r>
      <w:r>
        <w:t xml:space="preserve">in Egypt Cairo has shifted significantly toward digital platforms. The review indicates that the digital edition is the primary mode of consumption among professionals in Cairo. The app's functionality and offline reading capabilities are rated highly, which is essential given the occasional internet connectivity issues in certain parts of the city.</w:t>
      </w:r>
    </w:p>
    <w:p>
      <w:pPr>
        <w:pStyle w:val="BodyText"/>
      </w:pPr>
      <w:r>
        <w:t xml:space="preserve">Conversely, the print edition's presence is limited to select high-end hotels, expatriate bookstores, and corporate offices in areas like Zamalek and Maadi. The physical availability is insufficient to penetrate the wider market, limiting its reach to a niche demographic.</w:t>
      </w:r>
    </w:p>
    <w:bookmarkEnd w:id="24"/>
    <w:bookmarkStart w:id="25" w:name="language-and-cultural-barriers"/>
    <w:p>
      <w:pPr>
        <w:pStyle w:val="Heading3"/>
      </w:pPr>
      <w:r>
        <w:t xml:space="preserve">3.2 Language and Cultural Barriers</w:t>
      </w:r>
    </w:p>
    <w:p>
      <w:pPr>
        <w:pStyle w:val="FirstParagraph"/>
      </w:pPr>
      <w:r>
        <w:t xml:space="preserve">A critical finding of this Peer Review Report is the language barrier. As</w:t>
      </w:r>
      <w:r>
        <w:t xml:space="preserve"> </w:t>
      </w:r>
      <w:r>
        <w:rPr>
          <w:iCs/>
          <w:i/>
        </w:rPr>
        <w:t xml:space="preserve">The Economist</w:t>
      </w:r>
      <w:r>
        <w:t xml:space="preserve"> </w:t>
      </w:r>
      <w:r>
        <w:t xml:space="preserve">is published exclusively in English, its direct audience in Egypt Cairo is restricted to English-speaking elites, university students, and the business sector. While this aligns with the publication's global brand, it creates a disconnect with the broader Egyptian populace. The review recommends that while a full Arabic translation may not be feasible, the publication could enhance its local impact through summarized Arabic briefings or partnerships with local media outlets to disseminate key insights.</w:t>
      </w:r>
    </w:p>
    <w:bookmarkEnd w:id="25"/>
    <w:bookmarkEnd w:id="26"/>
    <w:bookmarkStart w:id="29" w:name="impact-on-stakeholders"/>
    <w:p>
      <w:pPr>
        <w:pStyle w:val="Heading2"/>
      </w:pPr>
      <w:r>
        <w:t xml:space="preserve">4. Impact on Stakeholders</w:t>
      </w:r>
    </w:p>
    <w:bookmarkStart w:id="27" w:name="business-and-investment-community"/>
    <w:p>
      <w:pPr>
        <w:pStyle w:val="Heading3"/>
      </w:pPr>
      <w:r>
        <w:t xml:space="preserve">4.1 Business and Investment Community</w:t>
      </w:r>
    </w:p>
    <w:p>
      <w:pPr>
        <w:pStyle w:val="FirstParagraph"/>
      </w:pPr>
      <w:r>
        <w:t xml:space="preserve">For the business community in Egypt Cairo,</w:t>
      </w:r>
      <w:r>
        <w:t xml:space="preserve"> </w:t>
      </w:r>
      <w:r>
        <w:rPr>
          <w:iCs/>
          <w:i/>
        </w:rPr>
        <w:t xml:space="preserve">The Economist</w:t>
      </w:r>
      <w:r>
        <w:t xml:space="preserve"> </w:t>
      </w:r>
      <w:r>
        <w:t xml:space="preserve">is considered a trusted source of intelligence. The publication's "Country Briefing" on Egypt is frequently cited in boardrooms and investment forums. Its analysis of the regulatory environment helps foreign direct investors navigate the complexities of doing business in Egypt. The review panel observes that the publication's reputation for integrity lends credibility to its assessments, making it a vital tool for risk management.</w:t>
      </w:r>
    </w:p>
    <w:bookmarkEnd w:id="27"/>
    <w:bookmarkStart w:id="28" w:name="academic-and-policy-circles"/>
    <w:p>
      <w:pPr>
        <w:pStyle w:val="Heading3"/>
      </w:pPr>
      <w:r>
        <w:t xml:space="preserve">4.2 Academic and Policy Circles</w:t>
      </w:r>
    </w:p>
    <w:p>
      <w:pPr>
        <w:pStyle w:val="FirstParagraph"/>
      </w:pPr>
      <w:r>
        <w:t xml:space="preserve">In academic institutions across Cairo, such as the American University in Cairo (AUC) and Cairo University,</w:t>
      </w:r>
      <w:r>
        <w:t xml:space="preserve"> </w:t>
      </w:r>
      <w:r>
        <w:rPr>
          <w:iCs/>
          <w:i/>
        </w:rPr>
        <w:t xml:space="preserve">The Economist</w:t>
      </w:r>
      <w:r>
        <w:t xml:space="preserve"> </w:t>
      </w:r>
      <w:r>
        <w:t xml:space="preserve">is a staple reference material. It is used to teach students about global economics and political science. The publication's data visualization and concise writing style make it an effective educational tool. However, the high subscription cost remains a barrier for some public universities and independent researchers.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the relevance and impact of</w:t>
      </w:r>
      <w:r>
        <w:t xml:space="preserve"> </w:t>
      </w:r>
      <w:r>
        <w:rPr>
          <w:iCs/>
          <w:i/>
        </w:rPr>
        <w:t xml:space="preserve">The Economist</w:t>
      </w:r>
      <w:r>
        <w:t xml:space="preserve"> </w:t>
      </w:r>
      <w:r>
        <w:t xml:space="preserve">in Egypt Cairo:</w:t>
      </w:r>
    </w:p>
    <w:p>
      <w:pPr>
        <w:numPr>
          <w:ilvl w:val="0"/>
          <w:numId w:val="1001"/>
        </w:numPr>
        <w:pStyle w:val="Compact"/>
      </w:pPr>
      <w:r>
        <w:rPr>
          <w:bCs/>
          <w:b/>
        </w:rPr>
        <w:t xml:space="preserve">Enhanced Local Correspondence:</w:t>
      </w:r>
      <w:r>
        <w:t xml:space="preserve"> </w:t>
      </w:r>
      <w:r>
        <w:t xml:space="preserve">Increase the frequency of on-the-ground reporting from Cairo to capture the nuances of local sentiment and street-level economic realities.</w:t>
      </w:r>
    </w:p>
    <w:p>
      <w:pPr>
        <w:numPr>
          <w:ilvl w:val="0"/>
          <w:numId w:val="1001"/>
        </w:numPr>
        <w:pStyle w:val="Compact"/>
      </w:pPr>
      <w:r>
        <w:rPr>
          <w:bCs/>
          <w:b/>
        </w:rPr>
        <w:t xml:space="preserve">Strategic Partnerships:</w:t>
      </w:r>
      <w:r>
        <w:t xml:space="preserve"> </w:t>
      </w:r>
      <w:r>
        <w:t xml:space="preserve">Collaborate with leading Egyptian media organizations to translate and distribute key articles, thereby bridging the language gap.</w:t>
      </w:r>
    </w:p>
    <w:p>
      <w:pPr>
        <w:numPr>
          <w:ilvl w:val="0"/>
          <w:numId w:val="1001"/>
        </w:numPr>
        <w:pStyle w:val="Compact"/>
      </w:pPr>
      <w:r>
        <w:rPr>
          <w:bCs/>
          <w:b/>
        </w:rPr>
        <w:t xml:space="preserve">Targeted Pricing Models:</w:t>
      </w:r>
      <w:r>
        <w:t xml:space="preserve"> </w:t>
      </w:r>
      <w:r>
        <w:t xml:space="preserve">Introduce tiered subscription models or institutional licenses tailored to the economic conditions in Egypt to improve accessibility for students and researchers.</w:t>
      </w:r>
    </w:p>
    <w:p>
      <w:pPr>
        <w:numPr>
          <w:ilvl w:val="0"/>
          <w:numId w:val="1001"/>
        </w:numPr>
        <w:pStyle w:val="Compact"/>
      </w:pPr>
      <w:r>
        <w:rPr>
          <w:bCs/>
          <w:b/>
        </w:rPr>
        <w:t xml:space="preserve">Event Engagement:</w:t>
      </w:r>
      <w:r>
        <w:t xml:space="preserve"> </w:t>
      </w:r>
      <w:r>
        <w:t xml:space="preserve">Host more seminars and roundtables in Cairo to engage directly with local policymakers and business leaders, fostering a stronger community connection.</w:t>
      </w:r>
    </w:p>
    <w:bookmarkEnd w:id="30"/>
    <w:bookmarkStart w:id="31"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holds a respected position in Egypt Cairo as a source of high-quality, global economic and political analysis. Its influence is most pronounced among the English-speaking elite, business leaders, and academics. While challenges related to language accessibility and cost persist, the publication's commitment to rigorous journalism ensures its continued relevance. By implementing the recommended strategies,</w:t>
      </w:r>
      <w:r>
        <w:t xml:space="preserve"> </w:t>
      </w:r>
      <w:r>
        <w:rPr>
          <w:iCs/>
          <w:i/>
        </w:rPr>
        <w:t xml:space="preserve">The Economist</w:t>
      </w:r>
      <w:r>
        <w:t xml:space="preserve"> </w:t>
      </w:r>
      <w:r>
        <w:t xml:space="preserve">can further deepen its engagement with the Egyptian market and contribute more effectively to the public discourse in Cairo.</w:t>
      </w:r>
    </w:p>
    <w:p>
      <w:pPr>
        <w:pStyle w:val="BodyText"/>
      </w:pPr>
      <w:r>
        <w:t xml:space="preserve">4.5</w:t>
      </w:r>
    </w:p>
    <w:p>
      <w:pPr>
        <w:pStyle w:val="BodyText"/>
      </w:pPr>
      <w:r>
        <w:t xml:space="preserve">Editorial Quality</w:t>
      </w:r>
    </w:p>
    <w:p>
      <w:pPr>
        <w:pStyle w:val="BodyText"/>
      </w:pPr>
      <w:r>
        <w:t xml:space="preserve">3.8</w:t>
      </w:r>
    </w:p>
    <w:p>
      <w:pPr>
        <w:pStyle w:val="BodyText"/>
      </w:pPr>
      <w:r>
        <w:t xml:space="preserve">Local Relevance</w:t>
      </w:r>
    </w:p>
    <w:p>
      <w:pPr>
        <w:pStyle w:val="BodyText"/>
      </w:pPr>
      <w:r>
        <w:t xml:space="preserve">3.5</w:t>
      </w:r>
    </w:p>
    <w:p>
      <w:pPr>
        <w:pStyle w:val="BodyText"/>
      </w:pPr>
      <w:r>
        <w:t xml:space="preserve">Accessibility</w:t>
      </w:r>
    </w:p>
    <w:p>
      <w:pPr>
        <w:pStyle w:val="BodyText"/>
      </w:pPr>
      <w:r>
        <w:t xml:space="preserve">4.2</w:t>
      </w:r>
    </w:p>
    <w:p>
      <w:pPr>
        <w:pStyle w:val="BodyText"/>
      </w:pPr>
      <w:r>
        <w:t xml:space="preserve">Impact</w:t>
      </w:r>
    </w:p>
    <w:p>
      <w:pPr>
        <w:pStyle w:val="BodyText"/>
      </w:pPr>
      <w:r>
        <w:t xml:space="preserve">This Peer Review Report is intended for informational purposes and reflects the collective assessment of the review panel as of the date indicated. All opinions expressed are based on available data and market observations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Egypt Cairo</dc:title>
  <dc:creator/>
  <dc:language>en</dc:language>
  <cp:keywords/>
  <dcterms:created xsi:type="dcterms:W3CDTF">2026-10-10T03:54:08Z</dcterms:created>
  <dcterms:modified xsi:type="dcterms:W3CDTF">2026-10-10T03:54:08Z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