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Lyon</w:t>
      </w:r>
    </w:p>
    <w:bookmarkStart w:id="29"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(Periodical Publication)</w:t>
      </w:r>
    </w:p>
    <w:p>
      <w:pPr>
        <w:pStyle w:val="BodyText"/>
      </w:pPr>
      <w:r>
        <w:rPr>
          <w:bCs/>
          <w:b/>
        </w:rPr>
        <w:t xml:space="preserve">Context of Analysis:</w:t>
      </w:r>
      <w:r>
        <w:t xml:space="preserve"> </w:t>
      </w:r>
      <w:r>
        <w:t xml:space="preserve">France Lyon (Regional Economic and Cultural Hub)</w:t>
      </w:r>
    </w:p>
    <w:p>
      <w:pPr>
        <w:pStyle w:val="BodyText"/>
      </w:pPr>
      <w:r>
        <w:rPr>
          <w:bCs/>
          <w:b/>
        </w:rPr>
        <w:t xml:space="preserve">Date of Report:</w:t>
      </w:r>
      <w:r>
        <w:t xml:space="preserve"> </w:t>
      </w:r>
      <w:r>
        <w:t xml:space="preserve">October 26, 2023</w:t>
      </w:r>
    </w:p>
    <w:p>
      <w:pPr>
        <w:pStyle w:val="BodyText"/>
      </w:pPr>
      <w:r>
        <w:rPr>
          <w:bCs/>
          <w:b/>
        </w:rPr>
        <w:t xml:space="preserve">Reviewer Role:</w:t>
      </w:r>
      <w:r>
        <w:t xml:space="preserve"> </w:t>
      </w:r>
      <w:r>
        <w:t xml:space="preserve">Independent Academic and Economic Analyst</w:t>
      </w:r>
    </w:p>
    <w:p>
      <w:pPr>
        <w:pStyle w:val="BodyText"/>
      </w:pPr>
      <w:r>
        <w:rPr>
          <w:bCs/>
          <w:b/>
        </w:rPr>
        <w:t xml:space="preserve">Purpose:</w:t>
      </w:r>
      <w:r>
        <w:t xml:space="preserve"> </w:t>
      </w:r>
      <w:r>
        <w:t xml:space="preserve">To evaluate the relevance, accuracy, and utility of The Economist for stakeholders in Lyon, France.</w:t>
      </w:r>
    </w:p>
    <w:bookmarkStart w:id="20" w:name="introduction-and-scope"/>
    <w:p>
      <w:pPr>
        <w:pStyle w:val="Heading2"/>
      </w:pPr>
      <w:r>
        <w:t xml:space="preserve">1. Introduction and Scope</w:t>
      </w:r>
    </w:p>
    <w:p>
      <w:pPr>
        <w:pStyle w:val="FirstParagraph"/>
      </w:pPr>
      <w:r>
        <w:t xml:space="preserve">This Peer Review Report provides a comprehensive assessment of</w:t>
      </w:r>
      <w:r>
        <w:t xml:space="preserve"> </w:t>
      </w:r>
      <w:r>
        <w:rPr>
          <w:iCs/>
          <w:i/>
        </w:rPr>
        <w:t xml:space="preserve">The Economist</w:t>
      </w:r>
      <w:r>
        <w:t xml:space="preserve">, a globally recognized weekly news and international affairs publication. The evaluation is specifically tailored to the context of</w:t>
      </w:r>
      <w:r>
        <w:t xml:space="preserve"> </w:t>
      </w:r>
      <w:r>
        <w:rPr>
          <w:bCs/>
          <w:b/>
        </w:rPr>
        <w:t xml:space="preserve">France Lyon</w:t>
      </w:r>
      <w:r>
        <w:t xml:space="preserve">, a city that serves as a critical nexus for European trade, biotechnology, and logistics. As Lyon continues to solidify its position as a major economic engine within France, the need for high-quality, unbiased economic intelligence is paramount. This report examines how</w:t>
      </w:r>
      <w:r>
        <w:t xml:space="preserve"> </w:t>
      </w:r>
      <w:r>
        <w:rPr>
          <w:iCs/>
          <w:i/>
        </w:rPr>
        <w:t xml:space="preserve">The Economist</w:t>
      </w:r>
      <w:r>
        <w:t xml:space="preserve"> </w:t>
      </w:r>
      <w:r>
        <w:t xml:space="preserve">serves the informational needs of professionals, policymakers, and academics residing in Lyon.</w:t>
      </w:r>
    </w:p>
    <w:p>
      <w:pPr>
        <w:pStyle w:val="BodyText"/>
      </w:pPr>
      <w:r>
        <w:t xml:space="preserve">The review focuses on three primary dimensions: the publication's analytical rigor regarding European and French economic policies, its coverage of sectors vital to Lyon's economy (such as pharmaceuticals and digital innovation), and its accessibility to an English-speaking professional demographic in the region.</w:t>
      </w:r>
    </w:p>
    <w:bookmarkEnd w:id="20"/>
    <w:bookmarkStart w:id="21" w:name="X256050209c89417964f8c678527bf5197de2d33"/>
    <w:p>
      <w:pPr>
        <w:pStyle w:val="Heading2"/>
      </w:pPr>
      <w:r>
        <w:t xml:space="preserve">2. Analytical Rigor and Economic Perspective</w:t>
      </w:r>
    </w:p>
    <w:p>
      <w:pPr>
        <w:pStyle w:val="FirstParagraph"/>
      </w:pPr>
      <w:r>
        <w:rPr>
          <w:iCs/>
          <w:i/>
        </w:rPr>
        <w:t xml:space="preserve">The Economist</w:t>
      </w:r>
      <w:r>
        <w:t xml:space="preserve"> </w:t>
      </w:r>
      <w:r>
        <w:t xml:space="preserve">is renowned for its classical liberal perspective and data-driven journalism. For the audience in</w:t>
      </w:r>
      <w:r>
        <w:t xml:space="preserve"> </w:t>
      </w:r>
      <w:r>
        <w:rPr>
          <w:bCs/>
          <w:b/>
        </w:rPr>
        <w:t xml:space="preserve">France Lyon</w:t>
      </w:r>
      <w:r>
        <w:t xml:space="preserve">, this perspective offers a valuable counterpoint to domestic French media, which can sometimes be heavily influenced by local political narratives. The publication's approach to macroeconomic analysis is particularly relevant for Lyon, a city deeply integrated into the Eurozone's supply chains.</w:t>
      </w:r>
    </w:p>
    <w:p>
      <w:pPr>
        <w:pStyle w:val="BodyText"/>
      </w:pPr>
      <w:r>
        <w:t xml:space="preserve">The report notes that</w:t>
      </w:r>
      <w:r>
        <w:t xml:space="preserve"> </w:t>
      </w:r>
      <w:r>
        <w:rPr>
          <w:iCs/>
          <w:i/>
        </w:rPr>
        <w:t xml:space="preserve">The Economist</w:t>
      </w:r>
      <w:r>
        <w:t xml:space="preserve"> </w:t>
      </w:r>
      <w:r>
        <w:t xml:space="preserve">provides exceptional coverage of European Union fiscal policies, trade agreements, and regulatory frameworks. Given Lyon's status as a hub for multinational corporations, understanding the broader European economic landscape is essential. The publication's ability to synthesize complex geopolitical events into actionable economic insights makes it an indispensable tool for business leaders in Lyon who must navigate cross-border regulations and market fluctuations.</w:t>
      </w:r>
    </w:p>
    <w:bookmarkEnd w:id="21"/>
    <w:bookmarkStart w:id="25" w:name="relevance-to-lyons-key-economic-sectors"/>
    <w:p>
      <w:pPr>
        <w:pStyle w:val="Heading2"/>
      </w:pPr>
      <w:r>
        <w:t xml:space="preserve">3. Relevance to Lyon's Key Economic Sectors</w:t>
      </w:r>
    </w:p>
    <w:p>
      <w:pPr>
        <w:pStyle w:val="FirstParagraph"/>
      </w:pPr>
      <w:r>
        <w:t xml:space="preserve">Lyon is not merely a cultural capital; it is an industrial powerhouse. This section evaluates how well</w:t>
      </w:r>
      <w:r>
        <w:t xml:space="preserve"> </w:t>
      </w:r>
      <w:r>
        <w:rPr>
          <w:iCs/>
          <w:i/>
        </w:rPr>
        <w:t xml:space="preserve">The Economist</w:t>
      </w:r>
      <w:r>
        <w:t xml:space="preserve"> </w:t>
      </w:r>
      <w:r>
        <w:t xml:space="preserve">addresses the specific industries that drive Lyon's economy.</w:t>
      </w:r>
    </w:p>
    <w:bookmarkStart w:id="22" w:name="biotechnology-and-pharmaceuticals"/>
    <w:p>
      <w:pPr>
        <w:pStyle w:val="Heading3"/>
      </w:pPr>
      <w:r>
        <w:t xml:space="preserve">3.1 Biotechnology and Pharmaceuticals</w:t>
      </w:r>
    </w:p>
    <w:p>
      <w:pPr>
        <w:pStyle w:val="FirstParagraph"/>
      </w:pPr>
      <w:r>
        <w:t xml:space="preserve">Lyon is home to the "Biopôle," one of Europe's largest clusters for life sciences.</w:t>
      </w:r>
      <w:r>
        <w:t xml:space="preserve"> </w:t>
      </w:r>
      <w:r>
        <w:rPr>
          <w:iCs/>
          <w:i/>
        </w:rPr>
        <w:t xml:space="preserve">The Economist</w:t>
      </w:r>
      <w:r>
        <w:t xml:space="preserve"> </w:t>
      </w:r>
      <w:r>
        <w:t xml:space="preserve">consistently delivers high-quality reporting on global health trends, pharmaceutical regulation, and biotech innovation. For researchers and executives in Lyon, the publication offers critical insights into global market shifts, intellectual property laws, and emerging technologies that directly impact their operations.</w:t>
      </w:r>
    </w:p>
    <w:bookmarkEnd w:id="22"/>
    <w:bookmarkStart w:id="23" w:name="logistics-and-transportation"/>
    <w:p>
      <w:pPr>
        <w:pStyle w:val="Heading3"/>
      </w:pPr>
      <w:r>
        <w:t xml:space="preserve">3.2 Logistics and Transportation</w:t>
      </w:r>
    </w:p>
    <w:p>
      <w:pPr>
        <w:pStyle w:val="FirstParagraph"/>
      </w:pPr>
      <w:r>
        <w:t xml:space="preserve">As a central node in France's transportation network, Lyon relies heavily on efficient logistics.</w:t>
      </w:r>
      <w:r>
        <w:t xml:space="preserve"> </w:t>
      </w:r>
      <w:r>
        <w:rPr>
          <w:iCs/>
          <w:i/>
        </w:rPr>
        <w:t xml:space="preserve">The Economist</w:t>
      </w:r>
      <w:r>
        <w:t xml:space="preserve"> </w:t>
      </w:r>
      <w:r>
        <w:t xml:space="preserve">provides detailed analysis of global supply chain dynamics, infrastructure investment, and transportation policy. This coverage is highly relevant for logistics managers and urban planners in Lyon who are tasked with optimizing the city's connectivity within Europe.</w:t>
      </w:r>
    </w:p>
    <w:bookmarkEnd w:id="23"/>
    <w:bookmarkStart w:id="24" w:name="digital-innovation-and-startups"/>
    <w:p>
      <w:pPr>
        <w:pStyle w:val="Heading3"/>
      </w:pPr>
      <w:r>
        <w:t xml:space="preserve">3.3 Digital Innovation and Startups</w:t>
      </w:r>
    </w:p>
    <w:p>
      <w:pPr>
        <w:pStyle w:val="FirstParagraph"/>
      </w:pPr>
      <w:r>
        <w:t xml:space="preserve">Lyon's growing tech scene benefits from</w:t>
      </w:r>
      <w:r>
        <w:t xml:space="preserve"> </w:t>
      </w:r>
      <w:r>
        <w:rPr>
          <w:iCs/>
          <w:i/>
        </w:rPr>
        <w:t xml:space="preserve">The Economist</w:t>
      </w:r>
      <w:r>
        <w:t xml:space="preserve">'s extensive coverage of the digital economy. The publication's articles on artificial intelligence, fintech, and startup ecosystems provide valuable context for entrepreneurs and investors in Lyon looking to align their strategies with global trends.</w:t>
      </w:r>
    </w:p>
    <w:bookmarkEnd w:id="24"/>
    <w:bookmarkEnd w:id="25"/>
    <w:bookmarkStart w:id="26" w:name="X5c8fb6fdff746afde303a73f1ed3d0d89224afc"/>
    <w:p>
      <w:pPr>
        <w:pStyle w:val="Heading2"/>
      </w:pPr>
      <w:r>
        <w:t xml:space="preserve">4. Accessibility and Language Considerations</w:t>
      </w:r>
    </w:p>
    <w:p>
      <w:pPr>
        <w:pStyle w:val="FirstParagraph"/>
      </w:pPr>
      <w:r>
        <w:t xml:space="preserve">One of the unique aspects of</w:t>
      </w:r>
      <w:r>
        <w:t xml:space="preserve"> </w:t>
      </w:r>
      <w:r>
        <w:rPr>
          <w:bCs/>
          <w:b/>
        </w:rPr>
        <w:t xml:space="preserve">France Lyon</w:t>
      </w:r>
      <w:r>
        <w:t xml:space="preserve"> </w:t>
      </w:r>
      <w:r>
        <w:t xml:space="preserve">is its significant population of international professionals, expatriates, and English-speaking academics. While French is the official language, English is widely used in business and higher education.</w:t>
      </w:r>
      <w:r>
        <w:t xml:space="preserve"> </w:t>
      </w:r>
      <w:r>
        <w:rPr>
          <w:iCs/>
          <w:i/>
        </w:rPr>
        <w:t xml:space="preserve">The Economist</w:t>
      </w:r>
      <w:r>
        <w:t xml:space="preserve">, being an English-language publication, fills a crucial gap for this demographic.</w:t>
      </w:r>
    </w:p>
    <w:p>
      <w:pPr>
        <w:pStyle w:val="BodyText"/>
      </w:pPr>
      <w:r>
        <w:t xml:space="preserve">The clarity and precision of the writing in</w:t>
      </w:r>
      <w:r>
        <w:t xml:space="preserve"> </w:t>
      </w:r>
      <w:r>
        <w:rPr>
          <w:iCs/>
          <w:i/>
        </w:rPr>
        <w:t xml:space="preserve">The Economist</w:t>
      </w:r>
      <w:r>
        <w:t xml:space="preserve"> </w:t>
      </w:r>
      <w:r>
        <w:t xml:space="preserve">make it accessible even to non-native English speakers, provided they possess a professional level of proficiency. This accessibility ensures that a broad range of stakeholders in Lyon can engage with global economic discourse without relying on potentially biased translations.</w:t>
      </w:r>
    </w:p>
    <w:bookmarkEnd w:id="26"/>
    <w:bookmarkStart w:id="27" w:name="critical-assessment-and-limitations"/>
    <w:p>
      <w:pPr>
        <w:pStyle w:val="Heading2"/>
      </w:pPr>
      <w:r>
        <w:t xml:space="preserve">5. Critical Assessment and Limitations</w:t>
      </w:r>
    </w:p>
    <w:p>
      <w:pPr>
        <w:pStyle w:val="FirstParagraph"/>
      </w:pPr>
      <w:r>
        <w:t xml:space="preserve">While</w:t>
      </w:r>
      <w:r>
        <w:t xml:space="preserve"> </w:t>
      </w:r>
      <w:r>
        <w:rPr>
          <w:iCs/>
          <w:i/>
        </w:rPr>
        <w:t xml:space="preserve">The Economist</w:t>
      </w:r>
      <w:r>
        <w:t xml:space="preserve"> </w:t>
      </w:r>
      <w:r>
        <w:t xml:space="preserve">is highly regarded, this Peer Review Report must acknowledge certain limitations. The publication's classical liberal stance may not always align with the social democratic traditions prevalent in French political culture. Readers in Lyon should be aware of this ideological lens and cross-reference information with local sources when necessary.</w:t>
      </w:r>
    </w:p>
    <w:p>
      <w:pPr>
        <w:pStyle w:val="BodyText"/>
      </w:pPr>
      <w:r>
        <w:t xml:space="preserve">Additionally, while the publication covers France extensively, its focus is inherently global. This means that hyper-local issues specific to Lyon, such as municipal zoning laws or local labor disputes, may receive less attention. However, this is a minor drawback given the publication's primary focus on macro-level trends.</w:t>
      </w:r>
    </w:p>
    <w:bookmarkEnd w:id="27"/>
    <w:bookmarkStart w:id="28" w:name="conclusion-and-recommendation"/>
    <w:p>
      <w:pPr>
        <w:pStyle w:val="Heading2"/>
      </w:pPr>
      <w:r>
        <w:t xml:space="preserve">6. Conclusion and Recommendation</w:t>
      </w:r>
    </w:p>
    <w:p>
      <w:pPr>
        <w:pStyle w:val="FirstParagraph"/>
      </w:pPr>
      <w:r>
        <w:t xml:space="preserve">In conclusion,</w:t>
      </w:r>
      <w:r>
        <w:t xml:space="preserve"> </w:t>
      </w:r>
      <w:r>
        <w:rPr>
          <w:iCs/>
          <w:i/>
        </w:rPr>
        <w:t xml:space="preserve">The Economist</w:t>
      </w:r>
      <w:r>
        <w:t xml:space="preserve"> </w:t>
      </w:r>
      <w:r>
        <w:t xml:space="preserve">is an invaluable resource for professionals, academics, and policymakers in</w:t>
      </w:r>
      <w:r>
        <w:t xml:space="preserve"> </w:t>
      </w:r>
      <w:r>
        <w:rPr>
          <w:bCs/>
          <w:b/>
        </w:rPr>
        <w:t xml:space="preserve">France Lyon</w:t>
      </w:r>
      <w:r>
        <w:t xml:space="preserve">. Its rigorous analysis, global perspective, and coverage of key sectors such as biotechnology and logistics make it highly relevant to the region's economic landscape. Despite minor ideological differences and a lack of hyper-local focus, the publication's strengths far outweigh its limitations.</w:t>
      </w:r>
    </w:p>
    <w:p>
      <w:pPr>
        <w:pStyle w:val="BodyText"/>
      </w:pPr>
      <w:r>
        <w:t xml:space="preserve">It is strongly recommended that institutions, businesses, and individuals in Lyon subscribe to</w:t>
      </w:r>
      <w:r>
        <w:t xml:space="preserve"> </w:t>
      </w:r>
      <w:r>
        <w:rPr>
          <w:iCs/>
          <w:i/>
        </w:rPr>
        <w:t xml:space="preserve">The Economist</w:t>
      </w:r>
      <w:r>
        <w:t xml:space="preserve"> </w:t>
      </w:r>
      <w:r>
        <w:t xml:space="preserve">to stay informed about global economic trends and to gain a competitive edge in an increasingly interconnected world.</w:t>
      </w:r>
    </w:p>
    <w:bookmarkEnd w:id="28"/>
    <w:p>
      <w:pPr>
        <w:pStyle w:val="BodyText"/>
      </w:pPr>
      <w:r>
        <w:rPr>
          <w:bCs/>
          <w:b/>
        </w:rPr>
        <w:t xml:space="preserve">Report Prepared By:</w:t>
      </w:r>
      <w:r>
        <w:br/>
      </w:r>
      <w:r>
        <w:t xml:space="preserve">Independent Peer Review Panel</w:t>
      </w:r>
      <w:r>
        <w:br/>
      </w:r>
      <w:r>
        <w:t xml:space="preserve">Economic Analysis Division</w:t>
      </w:r>
      <w:r>
        <w:br/>
      </w:r>
      <w:r>
        <w:t xml:space="preserve">Lyon, France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France Lyon</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