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France</w:t>
      </w:r>
      <w:r>
        <w:t xml:space="preserve"> </w:t>
      </w:r>
      <w:r>
        <w:t xml:space="preserve">Paris</w:t>
      </w:r>
    </w:p>
    <w:bookmarkStart w:id="27" w:name="peer-review-report-the-economist"/>
    <w:p>
      <w:pPr>
        <w:pStyle w:val="Heading1"/>
      </w:pPr>
      <w:r>
        <w:t xml:space="preserve">Peer Review Report: The Economist</w:t>
      </w:r>
    </w:p>
    <w:p>
      <w:pPr>
        <w:pStyle w:val="FirstParagraph"/>
      </w:pPr>
      <w:r>
        <w:rPr>
          <w:bCs/>
          <w:b/>
        </w:rPr>
        <w:t xml:space="preserve">Subject of Review:</w:t>
      </w:r>
      <w:r>
        <w:t xml:space="preserve"> </w:t>
      </w:r>
      <w:r>
        <w:t xml:space="preserve">The Economist (Periodical Publication)</w:t>
      </w:r>
    </w:p>
    <w:p>
      <w:pPr>
        <w:pStyle w:val="BodyText"/>
      </w:pPr>
      <w:r>
        <w:rPr>
          <w:bCs/>
          <w:b/>
        </w:rPr>
        <w:t xml:space="preserve">Context of Analysis:</w:t>
      </w:r>
      <w:r>
        <w:t xml:space="preserve"> </w:t>
      </w:r>
      <w:r>
        <w:t xml:space="preserve">France Paris (Market Relevance and Cultural Impact)</w:t>
      </w:r>
    </w:p>
    <w:p>
      <w:pPr>
        <w:pStyle w:val="BodyText"/>
      </w:pPr>
      <w:r>
        <w:rPr>
          <w:bCs/>
          <w:b/>
        </w:rPr>
        <w:t xml:space="preserve">Review Type:</w:t>
      </w:r>
      <w:r>
        <w:t xml:space="preserve"> </w:t>
      </w:r>
      <w:r>
        <w:t xml:space="preserve">Comprehensive Peer Review Report</w:t>
      </w:r>
    </w:p>
    <w:p>
      <w:pPr>
        <w:pStyle w:val="BodyText"/>
      </w:pPr>
      <w:r>
        <w:rPr>
          <w:bCs/>
          <w:b/>
        </w:rPr>
        <w:t xml:space="preserve">Date:</w:t>
      </w:r>
      <w:r>
        <w:t xml:space="preserve"> </w:t>
      </w:r>
      <w:r>
        <w:t xml:space="preserve">October 26, 2023</w:t>
      </w:r>
    </w:p>
    <w:p>
      <w:pPr>
        <w:pStyle w:val="BodyText"/>
      </w:pPr>
      <w:r>
        <w:rPr>
          <w:bCs/>
          <w:b/>
        </w:rPr>
        <w:t xml:space="preserve">Language:</w:t>
      </w:r>
      <w:r>
        <w:t xml:space="preserve"> </w:t>
      </w:r>
      <w:r>
        <w:t xml:space="preserve">English</w:t>
      </w:r>
    </w:p>
    <w:bookmarkStart w:id="20" w:name="executive-summary"/>
    <w:p>
      <w:pPr>
        <w:pStyle w:val="Heading2"/>
      </w:pPr>
      <w:r>
        <w:t xml:space="preserve">1. Executive Summary</w:t>
      </w:r>
    </w:p>
    <w:p>
      <w:pPr>
        <w:pStyle w:val="FirstParagraph"/>
      </w:pPr>
      <w:r>
        <w:t xml:space="preserve">This Peer Review Report provides a critical and comprehensive analysis of</w:t>
      </w:r>
      <w:r>
        <w:t xml:space="preserve"> </w:t>
      </w:r>
      <w:r>
        <w:rPr>
          <w:iCs/>
          <w:i/>
        </w:rPr>
        <w:t xml:space="preserve">The Economist</w:t>
      </w:r>
      <w:r>
        <w:t xml:space="preserve">, specifically evaluating its standing, relevance, and operational dynamics within the context of France Paris. As a globally recognized weekly news and international affairs publication,</w:t>
      </w:r>
      <w:r>
        <w:t xml:space="preserve"> </w:t>
      </w:r>
      <w:r>
        <w:rPr>
          <w:iCs/>
          <w:i/>
        </w:rPr>
        <w:t xml:space="preserve">The Economist</w:t>
      </w:r>
      <w:r>
        <w:t xml:space="preserve"> </w:t>
      </w:r>
      <w:r>
        <w:t xml:space="preserve">holds a distinct position in the intellectual landscape of Paris. This report assesses the publication's editorial integrity, its resonance with the Parisian professional demographic, and its comparative value against local French media. The findings suggest that while</w:t>
      </w:r>
      <w:r>
        <w:t xml:space="preserve"> </w:t>
      </w:r>
      <w:r>
        <w:rPr>
          <w:iCs/>
          <w:i/>
        </w:rPr>
        <w:t xml:space="preserve">The Economist</w:t>
      </w:r>
      <w:r>
        <w:t xml:space="preserve"> </w:t>
      </w:r>
      <w:r>
        <w:t xml:space="preserve">faces linguistic and cultural barriers, it remains an indispensable resource for the international business community, policymakers, and academics residing in France Paris.</w:t>
      </w:r>
    </w:p>
    <w:bookmarkEnd w:id="20"/>
    <w:bookmarkStart w:id="21" w:name="editorial-quality-and-methodology"/>
    <w:p>
      <w:pPr>
        <w:pStyle w:val="Heading2"/>
      </w:pPr>
      <w:r>
        <w:t xml:space="preserve">2. Editorial Quality and Methodology</w:t>
      </w:r>
    </w:p>
    <w:p>
      <w:pPr>
        <w:pStyle w:val="FirstParagraph"/>
      </w:pPr>
      <w:r>
        <w:t xml:space="preserve">A core component of this Peer Review Report is the evaluation of editorial standards.</w:t>
      </w:r>
      <w:r>
        <w:t xml:space="preserve"> </w:t>
      </w:r>
      <w:r>
        <w:rPr>
          <w:iCs/>
          <w:i/>
        </w:rPr>
        <w:t xml:space="preserve">The Economist</w:t>
      </w:r>
      <w:r>
        <w:t xml:space="preserve"> </w:t>
      </w:r>
      <w:r>
        <w:t xml:space="preserve">is renowned for its anonymous authorship policy, which fosters a unified institutional voice rather than individual celebrity journalism. In the context of France Paris, where journalistic bylines and individual intellectual reputations are highly valued, this approach is unique. However, the rigorous fact-checking and analytical depth provided by the publication command respect among Parisian elites.</w:t>
      </w:r>
    </w:p>
    <w:p>
      <w:pPr>
        <w:pStyle w:val="BodyText"/>
      </w:pPr>
      <w:r>
        <w:t xml:space="preserve">The methodology employed by</w:t>
      </w:r>
      <w:r>
        <w:t xml:space="preserve"> </w:t>
      </w:r>
      <w:r>
        <w:rPr>
          <w:iCs/>
          <w:i/>
        </w:rPr>
        <w:t xml:space="preserve">The Economist</w:t>
      </w:r>
      <w:r>
        <w:t xml:space="preserve"> </w:t>
      </w:r>
      <w:r>
        <w:t xml:space="preserve">relies heavily on data-driven analysis and a liberal, free-market perspective. For readers in France Paris, this offers a counter-narrative to the often more statist or protectionist viewpoints found in domestic French media. The publication's ability to synthesize complex global events into concise, articulate arguments makes it a preferred source for professionals seeking a macroeconomic overview.</w:t>
      </w:r>
    </w:p>
    <w:bookmarkEnd w:id="21"/>
    <w:bookmarkStart w:id="22" w:name="relevance-to-the-france-paris-market"/>
    <w:p>
      <w:pPr>
        <w:pStyle w:val="Heading2"/>
      </w:pPr>
      <w:r>
        <w:t xml:space="preserve">3. Relevance to the France Paris Market</w:t>
      </w:r>
    </w:p>
    <w:p>
      <w:pPr>
        <w:pStyle w:val="FirstParagraph"/>
      </w:pPr>
      <w:r>
        <w:t xml:space="preserve">France Paris serves as a major hub for international finance, diplomacy, and culture. Consequently, the demand for high-quality English-language journalism is significant. This Peer Review Report identifies several key demographics in France Paris that rely on</w:t>
      </w:r>
      <w:r>
        <w:t xml:space="preserve"> </w:t>
      </w:r>
      <w:r>
        <w:rPr>
          <w:iCs/>
          <w:i/>
        </w:rPr>
        <w:t xml:space="preserve">The Economist</w:t>
      </w:r>
      <w:r>
        <w:t xml:space="preserve">:</w:t>
      </w:r>
    </w:p>
    <w:p>
      <w:pPr>
        <w:numPr>
          <w:ilvl w:val="0"/>
          <w:numId w:val="1001"/>
        </w:numPr>
        <w:pStyle w:val="Compact"/>
      </w:pPr>
      <w:r>
        <w:rPr>
          <w:bCs/>
          <w:b/>
        </w:rPr>
        <w:t xml:space="preserve">International Business Leaders:</w:t>
      </w:r>
      <w:r>
        <w:t xml:space="preserve"> </w:t>
      </w:r>
      <w:r>
        <w:t xml:space="preserve">Executives in multinational corporations headquartered in La Défense or central Paris utilize the publication for global market intelligence.</w:t>
      </w:r>
    </w:p>
    <w:p>
      <w:pPr>
        <w:numPr>
          <w:ilvl w:val="0"/>
          <w:numId w:val="1001"/>
        </w:numPr>
        <w:pStyle w:val="Compact"/>
      </w:pPr>
      <w:r>
        <w:rPr>
          <w:bCs/>
          <w:b/>
        </w:rPr>
        <w:t xml:space="preserve">Diplomats and Policy Makers:</w:t>
      </w:r>
      <w:r>
        <w:t xml:space="preserve"> </w:t>
      </w:r>
      <w:r>
        <w:t xml:space="preserve">Given Paris's role as a diplomatic capital, officials frequently consult</w:t>
      </w:r>
      <w:r>
        <w:t xml:space="preserve"> </w:t>
      </w:r>
      <w:r>
        <w:rPr>
          <w:iCs/>
          <w:i/>
        </w:rPr>
        <w:t xml:space="preserve">The Economist</w:t>
      </w:r>
      <w:r>
        <w:t xml:space="preserve"> </w:t>
      </w:r>
      <w:r>
        <w:t xml:space="preserve">for unbiased geopolitical analysis.</w:t>
      </w:r>
    </w:p>
    <w:p>
      <w:pPr>
        <w:numPr>
          <w:ilvl w:val="0"/>
          <w:numId w:val="1001"/>
        </w:numPr>
        <w:pStyle w:val="Compact"/>
      </w:pPr>
      <w:r>
        <w:rPr>
          <w:bCs/>
          <w:b/>
        </w:rPr>
        <w:t xml:space="preserve">Academics and Students:</w:t>
      </w:r>
      <w:r>
        <w:t xml:space="preserve"> </w:t>
      </w:r>
      <w:r>
        <w:t xml:space="preserve">Institutions such as Sciences Po and HEC Paris often recommend the publication for its rigorous economic commentary.</w:t>
      </w:r>
    </w:p>
    <w:p>
      <w:pPr>
        <w:pStyle w:val="FirstParagraph"/>
      </w:pPr>
      <w:r>
        <w:t xml:space="preserve">The publication's coverage of European Union affairs is particularly pertinent to France Paris. Its detailed reporting on EU regulations, trade policies, and political shifts provides critical insights for stakeholders navigating the complexities of the European single market.</w:t>
      </w:r>
    </w:p>
    <w:bookmarkEnd w:id="22"/>
    <w:bookmarkStart w:id="23" w:name="cultural-and-linguistic-considerations"/>
    <w:p>
      <w:pPr>
        <w:pStyle w:val="Heading2"/>
      </w:pPr>
      <w:r>
        <w:t xml:space="preserve">4. Cultural and Linguistic Considerations</w:t>
      </w:r>
    </w:p>
    <w:p>
      <w:pPr>
        <w:pStyle w:val="FirstParagraph"/>
      </w:pPr>
      <w:r>
        <w:t xml:space="preserve">A critical aspect of this Peer Review Report is the examination of cultural fit.</w:t>
      </w:r>
      <w:r>
        <w:t xml:space="preserve"> </w:t>
      </w:r>
      <w:r>
        <w:rPr>
          <w:iCs/>
          <w:i/>
        </w:rPr>
        <w:t xml:space="preserve">The Economist</w:t>
      </w:r>
      <w:r>
        <w:t xml:space="preserve"> </w:t>
      </w:r>
      <w:r>
        <w:t xml:space="preserve">is written in a distinctively British English style, characterized by wit, brevity, and a specific tone of detached authority. While this style is appreciated by many in France Paris for its clarity, it can occasionally clash with the more discursive and philosophical traditions of French journalism.</w:t>
      </w:r>
    </w:p>
    <w:p>
      <w:pPr>
        <w:pStyle w:val="BodyText"/>
      </w:pPr>
      <w:r>
        <w:t xml:space="preserve">Furthermore, the publication's Anglo-American centricity is sometimes noted by French readers. While its global coverage is extensive, the lens through which events are viewed can appear skewed towards London and New York. However, the publication has made concerted efforts to improve its coverage of continental Europe, recognizing the importance of markets like France Paris. The "Europe" section is regularly scrutinized by Parisian readers for its accuracy and depth regarding French domestic politics and economic reforms.</w:t>
      </w:r>
    </w:p>
    <w:bookmarkEnd w:id="23"/>
    <w:bookmarkStart w:id="24" w:name="digital-presence-and-accessibility"/>
    <w:p>
      <w:pPr>
        <w:pStyle w:val="Heading2"/>
      </w:pPr>
      <w:r>
        <w:t xml:space="preserve">5. Digital Presence and Accessibility</w:t>
      </w:r>
    </w:p>
    <w:p>
      <w:pPr>
        <w:pStyle w:val="FirstParagraph"/>
      </w:pPr>
      <w:r>
        <w:t xml:space="preserve">In the modern media landscape, digital accessibility is paramount. This Peer Review Report notes that</w:t>
      </w:r>
      <w:r>
        <w:t xml:space="preserve"> </w:t>
      </w:r>
      <w:r>
        <w:rPr>
          <w:iCs/>
          <w:i/>
        </w:rPr>
        <w:t xml:space="preserve">The Economist</w:t>
      </w:r>
      <w:r>
        <w:t xml:space="preserve"> </w:t>
      </w:r>
      <w:r>
        <w:t xml:space="preserve">has successfully transitioned to a robust digital platform, which is widely used in France Paris. The mobile application and website provide real-time updates, which are crucial for the fast-paced environment of Parisian business districts.</w:t>
      </w:r>
    </w:p>
    <w:p>
      <w:pPr>
        <w:pStyle w:val="BodyText"/>
      </w:pPr>
      <w:r>
        <w:t xml:space="preserve">The paywall model adopted by</w:t>
      </w:r>
      <w:r>
        <w:t xml:space="preserve"> </w:t>
      </w:r>
      <w:r>
        <w:rPr>
          <w:iCs/>
          <w:i/>
        </w:rPr>
        <w:t xml:space="preserve">The Economist</w:t>
      </w:r>
      <w:r>
        <w:t xml:space="preserve"> </w:t>
      </w:r>
      <w:r>
        <w:t xml:space="preserve">is generally accepted by its target audience in France Paris, who view the subscription as an investment in high-quality information. The digital archive is also a valuable resource for researchers and historians in Paris seeking longitudinal data on economic and political trends.</w:t>
      </w:r>
    </w:p>
    <w:bookmarkEnd w:id="24"/>
    <w:bookmarkStart w:id="25" w:name="comparative-analysis"/>
    <w:p>
      <w:pPr>
        <w:pStyle w:val="Heading2"/>
      </w:pPr>
      <w:r>
        <w:t xml:space="preserve">6. Comparative Analysis</w:t>
      </w:r>
    </w:p>
    <w:p>
      <w:pPr>
        <w:pStyle w:val="FirstParagraph"/>
      </w:pPr>
      <w:r>
        <w:t xml:space="preserve">When compared to leading French publications such as</w:t>
      </w:r>
      <w:r>
        <w:t xml:space="preserve"> </w:t>
      </w:r>
      <w:r>
        <w:rPr>
          <w:iCs/>
          <w:i/>
        </w:rPr>
        <w:t xml:space="preserve">Les Échos</w:t>
      </w:r>
      <w:r>
        <w:t xml:space="preserve">,</w:t>
      </w:r>
      <w:r>
        <w:t xml:space="preserve"> </w:t>
      </w:r>
      <w:r>
        <w:rPr>
          <w:iCs/>
          <w:i/>
        </w:rPr>
        <w:t xml:space="preserve">Le Monde</w:t>
      </w:r>
      <w:r>
        <w:t xml:space="preserve">, or</w:t>
      </w:r>
      <w:r>
        <w:t xml:space="preserve"> </w:t>
      </w:r>
      <w:r>
        <w:rPr>
          <w:iCs/>
          <w:i/>
        </w:rPr>
        <w:t xml:space="preserve">L'Expansion</w:t>
      </w:r>
      <w:r>
        <w:t xml:space="preserve">,</w:t>
      </w:r>
      <w:r>
        <w:t xml:space="preserve"> </w:t>
      </w:r>
      <w:r>
        <w:rPr>
          <w:iCs/>
          <w:i/>
        </w:rPr>
        <w:t xml:space="preserve">The Economist</w:t>
      </w:r>
      <w:r>
        <w:t xml:space="preserve"> </w:t>
      </w:r>
      <w:r>
        <w:t xml:space="preserve">offers a different value proposition. While French publications provide deeper local context and cultural nuance,</w:t>
      </w:r>
      <w:r>
        <w:t xml:space="preserve"> </w:t>
      </w:r>
      <w:r>
        <w:rPr>
          <w:iCs/>
          <w:i/>
        </w:rPr>
        <w:t xml:space="preserve">The Economist</w:t>
      </w:r>
      <w:r>
        <w:t xml:space="preserve"> </w:t>
      </w:r>
      <w:r>
        <w:t xml:space="preserve">excels in global connectivity and comparative analysis. For a reader in France Paris, the ideal media diet often includes both: local French sources for domestic issues and</w:t>
      </w:r>
      <w:r>
        <w:t xml:space="preserve"> </w:t>
      </w:r>
      <w:r>
        <w:rPr>
          <w:iCs/>
          <w:i/>
        </w:rPr>
        <w:t xml:space="preserve">The Economist</w:t>
      </w:r>
      <w:r>
        <w:t xml:space="preserve"> </w:t>
      </w:r>
      <w:r>
        <w:t xml:space="preserve">for a global perspective.</w:t>
      </w:r>
    </w:p>
    <w:bookmarkEnd w:id="25"/>
    <w:bookmarkStart w:id="26" w:name="conclusion-and-recommendations"/>
    <w:p>
      <w:pPr>
        <w:pStyle w:val="Heading2"/>
      </w:pPr>
      <w:r>
        <w:t xml:space="preserve">7. Conclusion and Recommendations</w:t>
      </w:r>
    </w:p>
    <w:p>
      <w:pPr>
        <w:pStyle w:val="FirstParagraph"/>
      </w:pPr>
      <w:r>
        <w:t xml:space="preserve">This Peer Review Report concludes that</w:t>
      </w:r>
      <w:r>
        <w:t xml:space="preserve"> </w:t>
      </w:r>
      <w:r>
        <w:rPr>
          <w:iCs/>
          <w:i/>
        </w:rPr>
        <w:t xml:space="preserve">The Economist</w:t>
      </w:r>
      <w:r>
        <w:t xml:space="preserve"> </w:t>
      </w:r>
      <w:r>
        <w:t xml:space="preserve">maintains a strong and relevant position in France Paris. Its commitment to editorial excellence, combined with its global perspective, makes it an essential tool for the international community residing in the French capital. While cultural and linguistic differences exist, they do not detract from the publication's core value.</w:t>
      </w:r>
    </w:p>
    <w:p>
      <w:pPr>
        <w:pStyle w:val="BodyText"/>
      </w:pPr>
      <w:r>
        <w:rPr>
          <w:bCs/>
          <w:b/>
        </w:rPr>
        <w:t xml:space="preserve">Recommendations:</w:t>
      </w:r>
    </w:p>
    <w:p>
      <w:pPr>
        <w:numPr>
          <w:ilvl w:val="0"/>
          <w:numId w:val="1002"/>
        </w:numPr>
        <w:pStyle w:val="Compact"/>
      </w:pPr>
      <w:r>
        <w:t xml:space="preserve">Continue to enhance coverage of French domestic economic policies to better serve the local readership.</w:t>
      </w:r>
    </w:p>
    <w:p>
      <w:pPr>
        <w:numPr>
          <w:ilvl w:val="0"/>
          <w:numId w:val="1002"/>
        </w:numPr>
        <w:pStyle w:val="Compact"/>
      </w:pPr>
      <w:r>
        <w:t xml:space="preserve">Expand digital engagement strategies tailored to the Parisian professional demographic.</w:t>
      </w:r>
    </w:p>
    <w:p>
      <w:pPr>
        <w:numPr>
          <w:ilvl w:val="0"/>
          <w:numId w:val="1002"/>
        </w:numPr>
        <w:pStyle w:val="Compact"/>
      </w:pPr>
      <w:r>
        <w:t xml:space="preserve">Maintain the high standards of analytical rigor that distinguish it from competitors.</w:t>
      </w:r>
    </w:p>
    <w:p>
      <w:pPr>
        <w:pStyle w:val="FirstParagraph"/>
      </w:pPr>
      <w:r>
        <w:t xml:space="preserve">Prepared by the Editorial Review Board</w:t>
      </w:r>
      <w:r>
        <w:br/>
      </w:r>
      <w:r>
        <w:t xml:space="preserve">Specialized in International Media Analysis</w:t>
      </w:r>
      <w:r>
        <w:br/>
      </w:r>
      <w:r>
        <w:t xml:space="preserve">Focused on the France Paris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in France Paris</dc:title>
  <dc:creator/>
  <dc:language>en</dc:language>
  <cp:keywords/>
  <dcterms:created xsi:type="dcterms:W3CDTF">2026-10-10T06:31:09Z</dcterms:created>
  <dcterms:modified xsi:type="dcterms:W3CDTF">2026-10-10T06:31:09Z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