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India</w:t>
      </w:r>
      <w:r>
        <w:t xml:space="preserve"> </w:t>
      </w:r>
      <w:r>
        <w:t xml:space="preserve">Mumbai</w:t>
      </w:r>
    </w:p>
    <w:bookmarkStart w:id="28" w:name="peer-review-report-the-economist"/>
    <w:p>
      <w:pPr>
        <w:pStyle w:val="Heading1"/>
      </w:pPr>
      <w:r>
        <w:t xml:space="preserve">Peer Review Report: The Economist</w:t>
      </w:r>
    </w:p>
    <w:p>
      <w:pPr>
        <w:pStyle w:val="FirstParagraph"/>
      </w:pPr>
      <w:r>
        <w:rPr>
          <w:bCs/>
          <w:b/>
        </w:rPr>
        <w:t xml:space="preserve">Subject of Review:</w:t>
      </w:r>
      <w:r>
        <w:t xml:space="preserve"> </w:t>
      </w:r>
      <w:r>
        <w:t xml:space="preserve">The Economist (Publication)</w:t>
      </w:r>
    </w:p>
    <w:p>
      <w:pPr>
        <w:pStyle w:val="BodyText"/>
      </w:pPr>
      <w:r>
        <w:rPr>
          <w:bCs/>
          <w:b/>
        </w:rPr>
        <w:t xml:space="preserve">Geographic Context:</w:t>
      </w:r>
      <w:r>
        <w:t xml:space="preserve"> </w:t>
      </w:r>
      <w:r>
        <w:t xml:space="preserve">India Mumbai</w:t>
      </w:r>
    </w:p>
    <w:p>
      <w:pPr>
        <w:pStyle w:val="BodyText"/>
      </w:pPr>
      <w:r>
        <w:rPr>
          <w:bCs/>
          <w:b/>
        </w:rPr>
        <w:t xml:space="preserve">Review Type:</w:t>
      </w:r>
      <w:r>
        <w:t xml:space="preserve"> </w:t>
      </w:r>
      <w:r>
        <w:t xml:space="preserve">Comprehensive Peer Review Report</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Academic and Professional Stakeholders in Mumbai</w:t>
      </w:r>
    </w:p>
    <w:bookmarkStart w:id="20" w:name="executive-summary"/>
    <w:p>
      <w:pPr>
        <w:pStyle w:val="Heading2"/>
      </w:pPr>
      <w:r>
        <w:t xml:space="preserve">1. Executive Summary</w:t>
      </w:r>
    </w:p>
    <w:p>
      <w:pPr>
        <w:pStyle w:val="FirstParagraph"/>
      </w:pPr>
      <w:r>
        <w:t xml:space="preserve">This Peer Review Report provides a critical analysis of</w:t>
      </w:r>
      <w:r>
        <w:t xml:space="preserve"> </w:t>
      </w:r>
      <w:r>
        <w:rPr>
          <w:iCs/>
          <w:i/>
        </w:rPr>
        <w:t xml:space="preserve">The Economist</w:t>
      </w:r>
      <w:r>
        <w:t xml:space="preserve">, a globally renowned weekly news and international affairs publication, specifically evaluating its relevance, accessibility, and impact within the context of India Mumbai. As Mumbai stands as the financial capital of India and a hub for global commerce, the consumption of high-quality economic journalism is paramount. This report assesses how</w:t>
      </w:r>
      <w:r>
        <w:t xml:space="preserve"> </w:t>
      </w:r>
      <w:r>
        <w:rPr>
          <w:iCs/>
          <w:i/>
        </w:rPr>
        <w:t xml:space="preserve">The Economist</w:t>
      </w:r>
      <w:r>
        <w:t xml:space="preserve"> </w:t>
      </w:r>
      <w:r>
        <w:t xml:space="preserve">serves the intellectual and professional needs of readers in Mumbai, examining its editorial stance, coverage of Indian markets, and cultural resonance.</w:t>
      </w:r>
    </w:p>
    <w:bookmarkEnd w:id="20"/>
    <w:bookmarkStart w:id="21" w:name="introduction-and-context"/>
    <w:p>
      <w:pPr>
        <w:pStyle w:val="Heading2"/>
      </w:pPr>
      <w:r>
        <w:t xml:space="preserve">2. Introduction and Context</w:t>
      </w:r>
    </w:p>
    <w:p>
      <w:pPr>
        <w:pStyle w:val="FirstParagraph"/>
      </w:pPr>
      <w:r>
        <w:rPr>
          <w:iCs/>
          <w:i/>
        </w:rPr>
        <w:t xml:space="preserve">The Economist</w:t>
      </w:r>
      <w:r>
        <w:t xml:space="preserve"> </w:t>
      </w:r>
      <w:r>
        <w:t xml:space="preserve">has long been a staple for policymakers, business leaders, and academics worldwide. In India Mumbai, a city characterized by its dense concentration of multinational corporations, financial institutions, and a burgeoning startup ecosystem, the demand for authoritative global analysis is high. This Peer Review Report aims to determine if</w:t>
      </w:r>
      <w:r>
        <w:t xml:space="preserve"> </w:t>
      </w:r>
      <w:r>
        <w:rPr>
          <w:iCs/>
          <w:i/>
        </w:rPr>
        <w:t xml:space="preserve">The Economist</w:t>
      </w:r>
      <w:r>
        <w:t xml:space="preserve"> </w:t>
      </w:r>
      <w:r>
        <w:t xml:space="preserve">effectively bridges the gap between global macroeconomic trends and the specific realities of the Mumbai market.</w:t>
      </w:r>
    </w:p>
    <w:p>
      <w:pPr>
        <w:pStyle w:val="BodyText"/>
      </w:pPr>
      <w:r>
        <w:t xml:space="preserve">The review considers the publication's historical relationship with India, its current digital strategy which is crucial for the tech-savvy demographic in Mumbai, and the quality of its reporting on South Asian geopolitics.</w:t>
      </w:r>
    </w:p>
    <w:bookmarkEnd w:id="21"/>
    <w:bookmarkStart w:id="22" w:name="editorial-quality-and-global-perspective"/>
    <w:p>
      <w:pPr>
        <w:pStyle w:val="Heading2"/>
      </w:pPr>
      <w:r>
        <w:t xml:space="preserve">3. Editorial Quality and Global Perspective</w:t>
      </w:r>
    </w:p>
    <w:p>
      <w:pPr>
        <w:pStyle w:val="FirstParagraph"/>
      </w:pPr>
      <w:r>
        <w:t xml:space="preserve">One of the primary strengths of</w:t>
      </w:r>
      <w:r>
        <w:t xml:space="preserve"> </w:t>
      </w:r>
      <w:r>
        <w:rPr>
          <w:iCs/>
          <w:i/>
        </w:rPr>
        <w:t xml:space="preserve">The Economist</w:t>
      </w:r>
      <w:r>
        <w:t xml:space="preserve">, as observed by reviewers in Mumbai, is its unwavering commitment to liberal democratic values and free-market economics. For the professional class in Mumbai, this perspective offers a consistent framework for understanding global events. The publication’s ability to synthesize complex data into concise, readable articles is highly valued by busy executives in the Nariman Point and BKC (Bandra Kurla Complex) business districts.</w:t>
      </w:r>
    </w:p>
    <w:p>
      <w:pPr>
        <w:pStyle w:val="BodyText"/>
      </w:pPr>
      <w:r>
        <w:t xml:space="preserve">However, a critical aspect of this Peer Review Report is the examination of potential biases. While the global perspective is a strength, some readers in Mumbai argue that the publication occasionally underestimates the nuances of the Indian political landscape. The "Western-centric" viewpoint, while informative, sometimes lacks the granular understanding of local dynamics that regional publications might offer. Nevertheless, the analytical rigor remains superior to most competitors.</w:t>
      </w:r>
    </w:p>
    <w:bookmarkEnd w:id="22"/>
    <w:bookmarkStart w:id="23" w:name="relevance-to-india-mumbai"/>
    <w:p>
      <w:pPr>
        <w:pStyle w:val="Heading2"/>
      </w:pPr>
      <w:r>
        <w:t xml:space="preserve">4. Relevance to India Mumbai</w:t>
      </w:r>
    </w:p>
    <w:p>
      <w:pPr>
        <w:pStyle w:val="FirstParagraph"/>
      </w:pPr>
      <w:r>
        <w:t xml:space="preserve">The specific relevance of</w:t>
      </w:r>
      <w:r>
        <w:t xml:space="preserve"> </w:t>
      </w:r>
      <w:r>
        <w:rPr>
          <w:iCs/>
          <w:i/>
        </w:rPr>
        <w:t xml:space="preserve">The Economist</w:t>
      </w:r>
      <w:r>
        <w:t xml:space="preserve"> </w:t>
      </w:r>
      <w:r>
        <w:t xml:space="preserve">to India Mumbai cannot be overstated. Mumbai is not just a city; it is the economic engine of the nation. The publication’s coverage of the Bombay Stock Exchange (BSE), the Reserve Bank of India’s monetary policies, and the regulatory environment is generally accurate and timely.</w:t>
      </w:r>
    </w:p>
    <w:p>
      <w:pPr>
        <w:pStyle w:val="BodyText"/>
      </w:pPr>
      <w:r>
        <w:rPr>
          <w:bCs/>
          <w:b/>
        </w:rPr>
        <w:t xml:space="preserve">Key Areas of Relevance:</w:t>
      </w:r>
    </w:p>
    <w:p>
      <w:pPr>
        <w:numPr>
          <w:ilvl w:val="0"/>
          <w:numId w:val="1001"/>
        </w:numPr>
        <w:pStyle w:val="Compact"/>
      </w:pPr>
      <w:r>
        <w:rPr>
          <w:bCs/>
          <w:b/>
        </w:rPr>
        <w:t xml:space="preserve">Financial Markets:</w:t>
      </w:r>
      <w:r>
        <w:t xml:space="preserve"> </w:t>
      </w:r>
      <w:r>
        <w:t xml:space="preserve">Detailed analysis of Indian equities and currency fluctuations is vital for Mumbai-based investors.</w:t>
      </w:r>
    </w:p>
    <w:p>
      <w:pPr>
        <w:numPr>
          <w:ilvl w:val="0"/>
          <w:numId w:val="1001"/>
        </w:numPr>
        <w:pStyle w:val="Compact"/>
      </w:pPr>
      <w:r>
        <w:rPr>
          <w:bCs/>
          <w:b/>
        </w:rPr>
        <w:t xml:space="preserve">Infrastructure and Real Estate:</w:t>
      </w:r>
      <w:r>
        <w:t xml:space="preserve"> </w:t>
      </w:r>
      <w:r>
        <w:t xml:space="preserve">Coverage of Mumbai’s infrastructure challenges, such as the coastal road project and housing crises, provides valuable context for developers and urban planners.</w:t>
      </w:r>
    </w:p>
    <w:p>
      <w:pPr>
        <w:numPr>
          <w:ilvl w:val="0"/>
          <w:numId w:val="1001"/>
        </w:numPr>
        <w:pStyle w:val="Compact"/>
      </w:pPr>
      <w:r>
        <w:rPr>
          <w:bCs/>
          <w:b/>
        </w:rPr>
        <w:t xml:space="preserve">Technology and Startups:</w:t>
      </w:r>
      <w:r>
        <w:t xml:space="preserve"> </w:t>
      </w:r>
      <w:r>
        <w:t xml:space="preserve">As Mumbai competes with Bangalore for tech dominance,</w:t>
      </w:r>
      <w:r>
        <w:t xml:space="preserve"> </w:t>
      </w:r>
      <w:r>
        <w:rPr>
          <w:iCs/>
          <w:i/>
        </w:rPr>
        <w:t xml:space="preserve">The Economist</w:t>
      </w:r>
      <w:r>
        <w:t xml:space="preserve">’s reporting on India’s digital economy is increasingly pertinent.</w:t>
      </w:r>
    </w:p>
    <w:bookmarkEnd w:id="23"/>
    <w:bookmarkStart w:id="24" w:name="accessibility-and-digital-presence"/>
    <w:p>
      <w:pPr>
        <w:pStyle w:val="Heading2"/>
      </w:pPr>
      <w:r>
        <w:t xml:space="preserve">5. Accessibility and Digital Presence</w:t>
      </w:r>
    </w:p>
    <w:p>
      <w:pPr>
        <w:pStyle w:val="FirstParagraph"/>
      </w:pPr>
      <w:r>
        <w:t xml:space="preserve">In the modern era, a Peer Review Report must evaluate digital accessibility.</w:t>
      </w:r>
      <w:r>
        <w:t xml:space="preserve"> </w:t>
      </w:r>
      <w:r>
        <w:rPr>
          <w:iCs/>
          <w:i/>
        </w:rPr>
        <w:t xml:space="preserve">The Economist</w:t>
      </w:r>
      <w:r>
        <w:t xml:space="preserve"> </w:t>
      </w:r>
      <w:r>
        <w:t xml:space="preserve">has made significant strides in its digital transformation, which is particularly important for the mobile-first population of India Mumbai. The app and website are user-friendly, allowing professionals to consume content during their commutes on the local trains or while traveling across the city.</w:t>
      </w:r>
    </w:p>
    <w:p>
      <w:pPr>
        <w:pStyle w:val="BodyText"/>
      </w:pPr>
      <w:r>
        <w:t xml:space="preserve">However, the cost of subscription remains a barrier for some students and junior professionals in Mumbai. While the value proposition is high, the pricing strategy may limit its penetration among the broader aspiring middle class who are eager to engage with global economic discourse.</w:t>
      </w:r>
    </w:p>
    <w:bookmarkEnd w:id="24"/>
    <w:bookmarkStart w:id="25" w:name="cultural-and-linguistic-considerations"/>
    <w:p>
      <w:pPr>
        <w:pStyle w:val="Heading2"/>
      </w:pPr>
      <w:r>
        <w:t xml:space="preserve">6. Cultural and Linguistic Considerations</w:t>
      </w:r>
    </w:p>
    <w:p>
      <w:pPr>
        <w:pStyle w:val="FirstParagraph"/>
      </w:pPr>
      <w:r>
        <w:rPr>
          <w:iCs/>
          <w:i/>
        </w:rPr>
        <w:t xml:space="preserve">The Economist</w:t>
      </w:r>
      <w:r>
        <w:t xml:space="preserve"> </w:t>
      </w:r>
      <w:r>
        <w:t xml:space="preserve">is written in a distinct style of English that is sophisticated and often witty. For the English-speaking elite in Mumbai, this style is appreciated and often emulated. However, this Peer Review Report notes that the language can sometimes be opaque to non-native speakers or those less familiar with British idioms.</w:t>
      </w:r>
    </w:p>
    <w:p>
      <w:pPr>
        <w:pStyle w:val="BodyText"/>
      </w:pPr>
      <w:r>
        <w:t xml:space="preserve">Furthermore, the publication’s approach to Indian culture is generally respectful but occasionally superficial. While it covers major festivals and political events, the depth of cultural analysis may not always resonate with the diverse cultural fabric of Mumbai.</w:t>
      </w:r>
    </w:p>
    <w:bookmarkEnd w:id="25"/>
    <w:bookmarkStart w:id="26" w:name="recommendations"/>
    <w:p>
      <w:pPr>
        <w:pStyle w:val="Heading2"/>
      </w:pPr>
      <w:r>
        <w:t xml:space="preserve">7. Recommendations</w:t>
      </w:r>
    </w:p>
    <w:p>
      <w:pPr>
        <w:pStyle w:val="FirstParagraph"/>
      </w:pPr>
      <w:r>
        <w:t xml:space="preserve">Based on this comprehensive Peer Review Report, the following recommendations are made for</w:t>
      </w:r>
      <w:r>
        <w:t xml:space="preserve"> </w:t>
      </w:r>
      <w:r>
        <w:rPr>
          <w:iCs/>
          <w:i/>
        </w:rPr>
        <w:t xml:space="preserve">The Economist</w:t>
      </w:r>
      <w:r>
        <w:t xml:space="preserve"> </w:t>
      </w:r>
      <w:r>
        <w:t xml:space="preserve">to better serve its audience in India Mumbai:</w:t>
      </w:r>
    </w:p>
    <w:p>
      <w:pPr>
        <w:numPr>
          <w:ilvl w:val="0"/>
          <w:numId w:val="1002"/>
        </w:numPr>
        <w:pStyle w:val="Compact"/>
      </w:pPr>
      <w:r>
        <w:rPr>
          <w:bCs/>
          <w:b/>
        </w:rPr>
        <w:t xml:space="preserve">Enhanced Local Correspondence:</w:t>
      </w:r>
      <w:r>
        <w:t xml:space="preserve"> </w:t>
      </w:r>
      <w:r>
        <w:t xml:space="preserve">Increase the number of dedicated correspondents based in Mumbai to provide more on-the-ground reporting.</w:t>
      </w:r>
    </w:p>
    <w:p>
      <w:pPr>
        <w:numPr>
          <w:ilvl w:val="0"/>
          <w:numId w:val="1002"/>
        </w:numPr>
        <w:pStyle w:val="Compact"/>
      </w:pPr>
      <w:r>
        <w:rPr>
          <w:bCs/>
          <w:b/>
        </w:rPr>
        <w:t xml:space="preserve">Flexible Pricing:</w:t>
      </w:r>
      <w:r>
        <w:t xml:space="preserve"> </w:t>
      </w:r>
      <w:r>
        <w:t xml:space="preserve">Introduce tiered subscription models tailored to the Indian market to increase accessibility.</w:t>
      </w:r>
    </w:p>
    <w:p>
      <w:pPr>
        <w:numPr>
          <w:ilvl w:val="0"/>
          <w:numId w:val="1002"/>
        </w:numPr>
        <w:pStyle w:val="Compact"/>
      </w:pPr>
      <w:r>
        <w:rPr>
          <w:bCs/>
          <w:b/>
        </w:rPr>
        <w:t xml:space="preserve">Regional Focus:</w:t>
      </w:r>
      <w:r>
        <w:t xml:space="preserve"> </w:t>
      </w:r>
      <w:r>
        <w:t xml:space="preserve">Dedicate more space to the specific economic challenges and opportunities facing Western India, beyond just national-level analysis.</w:t>
      </w:r>
    </w:p>
    <w:bookmarkEnd w:id="26"/>
    <w:bookmarkStart w:id="27" w:name="conclusion"/>
    <w:p>
      <w:pPr>
        <w:pStyle w:val="Heading2"/>
      </w:pPr>
      <w:r>
        <w:t xml:space="preserve">8. Conclusion</w:t>
      </w:r>
    </w:p>
    <w:p>
      <w:pPr>
        <w:pStyle w:val="FirstParagraph"/>
      </w:pPr>
      <w:r>
        <w:t xml:space="preserve">In conclusion, this Peer Review Report affirms that</w:t>
      </w:r>
      <w:r>
        <w:t xml:space="preserve"> </w:t>
      </w:r>
      <w:r>
        <w:rPr>
          <w:iCs/>
          <w:i/>
        </w:rPr>
        <w:t xml:space="preserve">The Economist</w:t>
      </w:r>
      <w:r>
        <w:t xml:space="preserve"> </w:t>
      </w:r>
      <w:r>
        <w:t xml:space="preserve">remains an indispensable resource for professionals, academics, and policymakers in India Mumbai. Its global perspective, analytical depth, and commitment to quality journalism make it a valuable tool for understanding the complex interplay between local and global economic forces. While there are areas for improvement regarding local nuance and accessibility, its overall contribution to the intellectual landscape of Mumbai is significant and positive. For anyone seeking to navigate the economic currents of Mumbai and beyond,</w:t>
      </w:r>
      <w:r>
        <w:t xml:space="preserve"> </w:t>
      </w:r>
      <w:r>
        <w:rPr>
          <w:iCs/>
          <w:i/>
        </w:rPr>
        <w:t xml:space="preserve">The Economist</w:t>
      </w:r>
      <w:r>
        <w:t xml:space="preserve"> </w:t>
      </w:r>
      <w:r>
        <w:t xml:space="preserve">is highly recommended.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India Mumbai</dc:title>
  <dc:creator/>
  <dc:language>en</dc:language>
  <cp:keywords/>
  <dcterms:created xsi:type="dcterms:W3CDTF">2026-10-10T07:36:45Z</dcterms:created>
  <dcterms:modified xsi:type="dcterms:W3CDTF">2026-10-10T07:36:45Z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