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Israel</w:t>
      </w:r>
      <w:r>
        <w:t xml:space="preserve"> </w:t>
      </w:r>
      <w:r>
        <w:t xml:space="preserve">Jerusalem</w:t>
      </w:r>
    </w:p>
    <w:bookmarkStart w:id="27" w:name="peer-review-report-the-economist"/>
    <w:p>
      <w:pPr>
        <w:pStyle w:val="Heading1"/>
      </w:pPr>
      <w:r>
        <w:t xml:space="preserve">Peer Review Report: The Economist</w:t>
      </w:r>
    </w:p>
    <w:p>
      <w:pPr>
        <w:pStyle w:val="FirstParagraph"/>
      </w:pPr>
      <w:r>
        <w:rPr>
          <w:bCs/>
          <w:b/>
        </w:rPr>
        <w:t xml:space="preserve">Subject:</w:t>
      </w:r>
      <w:r>
        <w:t xml:space="preserve"> </w:t>
      </w:r>
      <w:r>
        <w:t xml:space="preserve">The Economist (Weekly Publication)</w:t>
      </w:r>
    </w:p>
    <w:p>
      <w:pPr>
        <w:pStyle w:val="BodyText"/>
      </w:pPr>
      <w:r>
        <w:rPr>
          <w:bCs/>
          <w:b/>
        </w:rPr>
        <w:t xml:space="preserve">Review Context:</w:t>
      </w:r>
      <w:r>
        <w:t xml:space="preserve"> </w:t>
      </w:r>
      <w:r>
        <w:t xml:space="preserve">Strategic Analysis for the Israel Jerusalem Market</w:t>
      </w:r>
    </w:p>
    <w:p>
      <w:pPr>
        <w:pStyle w:val="BodyText"/>
      </w:pPr>
      <w:r>
        <w:rPr>
          <w:bCs/>
          <w:b/>
        </w:rPr>
        <w:t xml:space="preserve">Date:</w:t>
      </w:r>
      <w:r>
        <w:t xml:space="preserve"> </w:t>
      </w:r>
      <w:r>
        <w:t xml:space="preserve">October 26, 2023</w:t>
      </w:r>
    </w:p>
    <w:p>
      <w:pPr>
        <w:pStyle w:val="BodyText"/>
      </w:pPr>
      <w:r>
        <w:rPr>
          <w:bCs/>
          <w:b/>
        </w:rPr>
        <w:t xml:space="preserve">Reviewer Panel:</w:t>
      </w:r>
      <w:r>
        <w:t xml:space="preserve"> </w:t>
      </w:r>
      <w:r>
        <w:t xml:space="preserve">International Business &amp; Media Analysis Group</w:t>
      </w:r>
    </w:p>
    <w:p>
      <w:pPr>
        <w:pStyle w:val="BodyText"/>
      </w:pPr>
      <w:r>
        <w:rPr>
          <w:bCs/>
          <w:b/>
        </w:rPr>
        <w:t xml:space="preserve">Location Focus:</w:t>
      </w:r>
      <w:r>
        <w:t xml:space="preserve"> </w:t>
      </w:r>
      <w:r>
        <w:t xml:space="preserve">Israel Jerusalem</w:t>
      </w:r>
    </w:p>
    <w:bookmarkStart w:id="20" w:name="executive-summary"/>
    <w:p>
      <w:pPr>
        <w:pStyle w:val="Heading2"/>
      </w:pPr>
      <w:r>
        <w:t xml:space="preserve">1. Executive Summary</w:t>
      </w:r>
    </w:p>
    <w:p>
      <w:pPr>
        <w:pStyle w:val="FirstParagraph"/>
      </w:pPr>
      <w:r>
        <w:t xml:space="preserve">This peer review report provides a comprehensive evaluation of</w:t>
      </w:r>
      <w:r>
        <w:t xml:space="preserve"> </w:t>
      </w:r>
      <w:r>
        <w:rPr>
          <w:bCs/>
          <w:b/>
        </w:rPr>
        <w:t xml:space="preserve">The Economist</w:t>
      </w:r>
      <w:r>
        <w:t xml:space="preserve">, specifically analyzing its relevance, editorial quality, and strategic value within the context of</w:t>
      </w:r>
      <w:r>
        <w:t xml:space="preserve"> </w:t>
      </w:r>
      <w:r>
        <w:rPr>
          <w:bCs/>
          <w:b/>
        </w:rPr>
        <w:t xml:space="preserve">Israel Jerusalem</w:t>
      </w:r>
      <w:r>
        <w:t xml:space="preserve">. As a global hub for diplomacy, technology, and finance, Jerusalem presents a unique readership demographic that demands high-level macroeconomic analysis and geopolitical insight. This report assesses how well the publication serves this specific audience, evaluating its coverage of Middle Eastern affairs, its stance on global economic trends affecting the region, and its accessibility to the professional community in Israel Jerusalem.</w:t>
      </w:r>
    </w:p>
    <w:bookmarkEnd w:id="20"/>
    <w:bookmarkStart w:id="21" w:name="editorial-quality-and-objectivity"/>
    <w:p>
      <w:pPr>
        <w:pStyle w:val="Heading2"/>
      </w:pPr>
      <w:r>
        <w:t xml:space="preserve">2. Editorial Quality and Objectivity</w:t>
      </w:r>
    </w:p>
    <w:p>
      <w:pPr>
        <w:pStyle w:val="FirstParagraph"/>
      </w:pPr>
      <w:r>
        <w:rPr>
          <w:bCs/>
          <w:b/>
        </w:rPr>
        <w:t xml:space="preserve">The Economist</w:t>
      </w:r>
      <w:r>
        <w:t xml:space="preserve"> </w:t>
      </w:r>
      <w:r>
        <w:t xml:space="preserve">is renowned for its anonymous editorial style, which prioritizes the argument over the author. In the context of</w:t>
      </w:r>
      <w:r>
        <w:t xml:space="preserve"> </w:t>
      </w:r>
      <w:r>
        <w:rPr>
          <w:bCs/>
          <w:b/>
        </w:rPr>
        <w:t xml:space="preserve">Israel Jerusalem</w:t>
      </w:r>
      <w:r>
        <w:t xml:space="preserve">, this approach is both a strength and a point of contention. The publication maintains a rigorous standard of fact-checking and logical consistency. For the business leaders and policymakers in Jerusalem, the reliability of data presented in the weekly issues is paramount.</w:t>
      </w:r>
    </w:p>
    <w:p>
      <w:pPr>
        <w:pStyle w:val="BodyText"/>
      </w:pPr>
      <w:r>
        <w:t xml:space="preserve">However, the review panel notes that the publication's editorial stance on Middle Eastern politics can occasionally appear detached from the on-the-ground realities experienced in Israel Jerusalem. While the economic analysis remains robust, the geopolitical commentary sometimes reflects a Western-centric perspective that may not fully align with the local strategic imperatives of the region. Despite this, the intellectual rigor remains high, making it a valuable resource for critical thinking.</w:t>
      </w:r>
    </w:p>
    <w:bookmarkEnd w:id="21"/>
    <w:bookmarkStart w:id="22" w:name="relevance-to-the-israel-jerusalem-market"/>
    <w:p>
      <w:pPr>
        <w:pStyle w:val="Heading2"/>
      </w:pPr>
      <w:r>
        <w:t xml:space="preserve">3. Relevance to the Israel Jerusalem Market</w:t>
      </w:r>
    </w:p>
    <w:p>
      <w:pPr>
        <w:pStyle w:val="FirstParagraph"/>
      </w:pPr>
      <w:r>
        <w:t xml:space="preserve">The relevance of</w:t>
      </w:r>
      <w:r>
        <w:t xml:space="preserve"> </w:t>
      </w:r>
      <w:r>
        <w:rPr>
          <w:bCs/>
          <w:b/>
        </w:rPr>
        <w:t xml:space="preserve">The Economist</w:t>
      </w:r>
      <w:r>
        <w:t xml:space="preserve"> </w:t>
      </w:r>
      <w:r>
        <w:t xml:space="preserve">to the</w:t>
      </w:r>
      <w:r>
        <w:t xml:space="preserve"> </w:t>
      </w:r>
      <w:r>
        <w:rPr>
          <w:bCs/>
          <w:b/>
        </w:rPr>
        <w:t xml:space="preserve">Israel Jerusalem</w:t>
      </w:r>
      <w:r>
        <w:t xml:space="preserve"> </w:t>
      </w:r>
      <w:r>
        <w:t xml:space="preserve">market is significant, particularly regarding its coverage of the "Start-Up Nation" ecosystem. Jerusalem has emerged as a major center for cybersecurity, fintech, and AI. The publication frequently highlights these sectors, offering global context to local innovations. This global perspective is crucial for Jerusalem-based entrepreneurs seeking international investment.</w:t>
      </w:r>
    </w:p>
    <w:p>
      <w:pPr>
        <w:pStyle w:val="BodyText"/>
      </w:pPr>
      <w:r>
        <w:t xml:space="preserve">Furthermore, the publication's analysis of global trade routes, inflation trends, and central bank policies is directly applicable to the Israeli economy. Given Israel's open economy and reliance on global markets, the macroeconomic forecasts provided by</w:t>
      </w:r>
      <w:r>
        <w:t xml:space="preserve"> </w:t>
      </w:r>
      <w:r>
        <w:rPr>
          <w:bCs/>
          <w:b/>
        </w:rPr>
        <w:t xml:space="preserve">The Economist</w:t>
      </w:r>
      <w:r>
        <w:t xml:space="preserve"> </w:t>
      </w:r>
      <w:r>
        <w:t xml:space="preserve">are frequently cited in local boardrooms and policy discussions in Jerusalem.</w:t>
      </w:r>
    </w:p>
    <w:bookmarkEnd w:id="22"/>
    <w:bookmarkStart w:id="23" w:name="Xf2f1df36bc4f9cf0cf41e8e6d8e5e24788bb37f"/>
    <w:p>
      <w:pPr>
        <w:pStyle w:val="Heading2"/>
      </w:pPr>
      <w:r>
        <w:t xml:space="preserve">4. Digital Accessibility and User Experience</w:t>
      </w:r>
    </w:p>
    <w:p>
      <w:pPr>
        <w:pStyle w:val="FirstParagraph"/>
      </w:pPr>
      <w:r>
        <w:t xml:space="preserve">In the modern information landscape, digital accessibility is critical.</w:t>
      </w:r>
      <w:r>
        <w:t xml:space="preserve"> </w:t>
      </w:r>
      <w:r>
        <w:rPr>
          <w:bCs/>
          <w:b/>
        </w:rPr>
        <w:t xml:space="preserve">The Economist</w:t>
      </w:r>
      <w:r>
        <w:t xml:space="preserve"> </w:t>
      </w:r>
      <w:r>
        <w:t xml:space="preserve">has invested heavily in its digital platform, offering a seamless experience for subscribers in</w:t>
      </w:r>
      <w:r>
        <w:t xml:space="preserve"> </w:t>
      </w:r>
      <w:r>
        <w:rPr>
          <w:bCs/>
          <w:b/>
        </w:rPr>
        <w:t xml:space="preserve">Israel Jerusalem</w:t>
      </w:r>
      <w:r>
        <w:t xml:space="preserve">. The mobile application is highly rated for its clean interface and offline reading capabilities, which are essential for the busy professionals commuting within the city.</w:t>
      </w:r>
    </w:p>
    <w:p>
      <w:pPr>
        <w:pStyle w:val="BodyText"/>
      </w:pPr>
      <w:r>
        <w:t xml:space="preserve">The "Audio Edition" feature is particularly noteworthy. It allows subscribers to consume content while traveling, catering to the fast-paced lifestyle of the Jerusalem business community. The search functionality is robust, allowing users to quickly find historical data or specific articles related to Israeli economic policy or regional security issues.</w:t>
      </w:r>
    </w:p>
    <w:bookmarkEnd w:id="23"/>
    <w:bookmarkStart w:id="24" w:name="critical-assessment-and-limitations"/>
    <w:p>
      <w:pPr>
        <w:pStyle w:val="Heading2"/>
      </w:pPr>
      <w:r>
        <w:t xml:space="preserve">5. Critical Assessment and Limitations</w:t>
      </w:r>
    </w:p>
    <w:p>
      <w:pPr>
        <w:pStyle w:val="FirstParagraph"/>
      </w:pPr>
      <w:r>
        <w:t xml:space="preserve">While</w:t>
      </w:r>
      <w:r>
        <w:t xml:space="preserve"> </w:t>
      </w:r>
      <w:r>
        <w:rPr>
          <w:bCs/>
          <w:b/>
        </w:rPr>
        <w:t xml:space="preserve">The Economist</w:t>
      </w:r>
      <w:r>
        <w:t xml:space="preserve"> </w:t>
      </w:r>
      <w:r>
        <w:t xml:space="preserve">is a premier publication, this peer review identifies several limitations when viewed through the lens of</w:t>
      </w:r>
      <w:r>
        <w:t xml:space="preserve"> </w:t>
      </w:r>
      <w:r>
        <w:rPr>
          <w:bCs/>
          <w:b/>
        </w:rPr>
        <w:t xml:space="preserve">Israel Jerusalem</w:t>
      </w:r>
      <w:r>
        <w:t xml:space="preserve">:</w:t>
      </w:r>
    </w:p>
    <w:p>
      <w:pPr>
        <w:numPr>
          <w:ilvl w:val="0"/>
          <w:numId w:val="1001"/>
        </w:numPr>
        <w:pStyle w:val="Compact"/>
      </w:pPr>
      <w:r>
        <w:rPr>
          <w:bCs/>
          <w:b/>
        </w:rPr>
        <w:t xml:space="preserve">Depth of Local Coverage:</w:t>
      </w:r>
      <w:r>
        <w:t xml:space="preserve"> </w:t>
      </w:r>
      <w:r>
        <w:t xml:space="preserve">While global coverage is excellent, deep-dive analysis into specific Israeli municipal or regional economic issues is often lacking compared to local publications.</w:t>
      </w:r>
    </w:p>
    <w:p>
      <w:pPr>
        <w:numPr>
          <w:ilvl w:val="0"/>
          <w:numId w:val="1001"/>
        </w:numPr>
        <w:pStyle w:val="Compact"/>
      </w:pPr>
      <w:r>
        <w:rPr>
          <w:bCs/>
          <w:b/>
        </w:rPr>
        <w:t xml:space="preserve">Political Bias Perception:</w:t>
      </w:r>
      <w:r>
        <w:t xml:space="preserve"> </w:t>
      </w:r>
      <w:r>
        <w:t xml:space="preserve">Some readers in Jerusalem may perceive the editorial line on regional conflicts as biased, which could impact the perceived neutrality of the economic analysis.</w:t>
      </w:r>
    </w:p>
    <w:p>
      <w:pPr>
        <w:numPr>
          <w:ilvl w:val="0"/>
          <w:numId w:val="1001"/>
        </w:numPr>
        <w:pStyle w:val="Compact"/>
      </w:pPr>
      <w:r>
        <w:rPr>
          <w:bCs/>
          <w:b/>
        </w:rPr>
        <w:t xml:space="preserve">Cost:</w:t>
      </w:r>
      <w:r>
        <w:t xml:space="preserve"> </w:t>
      </w:r>
      <w:r>
        <w:t xml:space="preserve">The subscription cost is high relative to local alternatives, which may limit accessibility for students or smaller firms in the region.</w:t>
      </w:r>
    </w:p>
    <w:bookmarkEnd w:id="24"/>
    <w:bookmarkStart w:id="25" w:name="strategic-recommendations"/>
    <w:p>
      <w:pPr>
        <w:pStyle w:val="Heading2"/>
      </w:pPr>
      <w:r>
        <w:t xml:space="preserve">6. Strategic Recommendations</w:t>
      </w:r>
    </w:p>
    <w:p>
      <w:pPr>
        <w:pStyle w:val="FirstParagraph"/>
      </w:pPr>
      <w:r>
        <w:t xml:space="preserve">Based on this review, the following recommendations are made for stakeholders in</w:t>
      </w:r>
      <w:r>
        <w:t xml:space="preserve"> </w:t>
      </w:r>
      <w:r>
        <w:rPr>
          <w:bCs/>
          <w:b/>
        </w:rPr>
        <w:t xml:space="preserve">Israel Jerusalem</w:t>
      </w:r>
      <w:r>
        <w:t xml:space="preserve"> </w:t>
      </w:r>
      <w:r>
        <w:t xml:space="preserve">considering or currently utilizing</w:t>
      </w:r>
      <w:r>
        <w:t xml:space="preserve"> </w:t>
      </w:r>
      <w:r>
        <w:rPr>
          <w:bCs/>
          <w:b/>
        </w:rPr>
        <w:t xml:space="preserve">The Economist</w:t>
      </w:r>
      <w:r>
        <w:t xml:space="preserve">:</w:t>
      </w:r>
    </w:p>
    <w:p>
      <w:pPr>
        <w:numPr>
          <w:ilvl w:val="0"/>
          <w:numId w:val="1002"/>
        </w:numPr>
        <w:pStyle w:val="Compact"/>
      </w:pPr>
      <w:r>
        <w:rPr>
          <w:bCs/>
          <w:b/>
        </w:rPr>
        <w:t xml:space="preserve">Corporate Subscriptions:</w:t>
      </w:r>
      <w:r>
        <w:t xml:space="preserve"> </w:t>
      </w:r>
      <w:r>
        <w:t xml:space="preserve">It is highly recommended for corporate libraries and executive teams in Jerusalem to maintain subscriptions for the sake of global macroeconomic intelligence.</w:t>
      </w:r>
    </w:p>
    <w:p>
      <w:pPr>
        <w:numPr>
          <w:ilvl w:val="0"/>
          <w:numId w:val="1002"/>
        </w:numPr>
        <w:pStyle w:val="Compact"/>
      </w:pPr>
      <w:r>
        <w:rPr>
          <w:bCs/>
          <w:b/>
        </w:rPr>
        <w:t xml:space="preserve">Supplementary Reading:</w:t>
      </w:r>
      <w:r>
        <w:t xml:space="preserve"> </w:t>
      </w:r>
      <w:r>
        <w:t xml:space="preserve">Readers should supplement</w:t>
      </w:r>
      <w:r>
        <w:t xml:space="preserve"> </w:t>
      </w:r>
      <w:r>
        <w:rPr>
          <w:bCs/>
          <w:b/>
        </w:rPr>
        <w:t xml:space="preserve">The Economist</w:t>
      </w:r>
      <w:r>
        <w:t xml:space="preserve"> </w:t>
      </w:r>
      <w:r>
        <w:t xml:space="preserve">with local Israeli financial newspapers to gain a more granular understanding of domestic policy and regional nuances.</w:t>
      </w:r>
    </w:p>
    <w:p>
      <w:pPr>
        <w:numPr>
          <w:ilvl w:val="0"/>
          <w:numId w:val="1002"/>
        </w:numPr>
        <w:pStyle w:val="Compact"/>
      </w:pPr>
      <w:r>
        <w:rPr>
          <w:bCs/>
          <w:b/>
        </w:rPr>
        <w:t xml:space="preserve">Academic Use:</w:t>
      </w:r>
      <w:r>
        <w:t xml:space="preserve"> </w:t>
      </w:r>
      <w:r>
        <w:t xml:space="preserve">Universities in Jerusalem should utilize the publication as a primary source for teaching international relations and global economics, while encouraging critical analysis of its geopolitical stance.</w:t>
      </w:r>
    </w:p>
    <w:bookmarkEnd w:id="25"/>
    <w:bookmarkStart w:id="26" w:name="conclusion"/>
    <w:p>
      <w:pPr>
        <w:pStyle w:val="Heading2"/>
      </w:pPr>
      <w:r>
        <w:t xml:space="preserve">7. Conclusion</w:t>
      </w:r>
    </w:p>
    <w:p>
      <w:pPr>
        <w:pStyle w:val="FirstParagraph"/>
      </w:pPr>
      <w:r>
        <w:t xml:space="preserve">In conclusion,</w:t>
      </w:r>
      <w:r>
        <w:t xml:space="preserve"> </w:t>
      </w:r>
      <w:r>
        <w:rPr>
          <w:bCs/>
          <w:b/>
        </w:rPr>
        <w:t xml:space="preserve">The Economist</w:t>
      </w:r>
      <w:r>
        <w:t xml:space="preserve"> </w:t>
      </w:r>
      <w:r>
        <w:t xml:space="preserve">remains a vital resource for the intellectual and business community in</w:t>
      </w:r>
      <w:r>
        <w:t xml:space="preserve"> </w:t>
      </w:r>
      <w:r>
        <w:rPr>
          <w:bCs/>
          <w:b/>
        </w:rPr>
        <w:t xml:space="preserve">Israel Jerusalem</w:t>
      </w:r>
      <w:r>
        <w:t xml:space="preserve">. Its ability to synthesize complex global events into coherent economic narratives is unmatched. While it has limitations regarding local depth and perceived political bias, its value as a tool for understanding the global forces shaping the Israeli economy is undeniable. For any professional in Jerusalem aiming to operate on a global stage,</w:t>
      </w:r>
      <w:r>
        <w:t xml:space="preserve"> </w:t>
      </w:r>
      <w:r>
        <w:rPr>
          <w:bCs/>
          <w:b/>
        </w:rPr>
        <w:t xml:space="preserve">The Economist</w:t>
      </w:r>
      <w:r>
        <w:t xml:space="preserve"> </w:t>
      </w:r>
      <w:r>
        <w:t xml:space="preserve">is not just a publication; it is a strategic asset.</w:t>
      </w:r>
    </w:p>
    <w:p>
      <w:pPr>
        <w:pStyle w:val="BodyText"/>
      </w:pPr>
      <w:r>
        <w:t xml:space="preserve">9.2</w:t>
      </w:r>
    </w:p>
    <w:p>
      <w:pPr>
        <w:pStyle w:val="BodyText"/>
      </w:pPr>
      <w:r>
        <w:t xml:space="preserve">Editorial Quality</w:t>
      </w:r>
    </w:p>
    <w:p>
      <w:pPr>
        <w:pStyle w:val="BodyText"/>
      </w:pPr>
      <w:r>
        <w:t xml:space="preserve">8.5</w:t>
      </w:r>
    </w:p>
    <w:p>
      <w:pPr>
        <w:pStyle w:val="BodyText"/>
      </w:pPr>
      <w:r>
        <w:t xml:space="preserve">Global Relevance</w:t>
      </w:r>
    </w:p>
    <w:p>
      <w:pPr>
        <w:pStyle w:val="BodyText"/>
      </w:pPr>
      <w:r>
        <w:t xml:space="preserve">7.8</w:t>
      </w:r>
    </w:p>
    <w:p>
      <w:pPr>
        <w:pStyle w:val="BodyText"/>
      </w:pPr>
      <w:r>
        <w:t xml:space="preserve">Local Context (Jerusalem)</w:t>
      </w:r>
    </w:p>
    <w:p>
      <w:pPr>
        <w:pStyle w:val="BodyText"/>
      </w:pPr>
      <w:r>
        <w:t xml:space="preserve">9.0</w:t>
      </w:r>
    </w:p>
    <w:p>
      <w:pPr>
        <w:pStyle w:val="BodyText"/>
      </w:pPr>
      <w:r>
        <w:t xml:space="preserve">Digital Experience</w:t>
      </w:r>
    </w:p>
    <w:p>
      <w:pPr>
        <w:pStyle w:val="BodyText"/>
      </w:pPr>
      <w:r>
        <w:t xml:space="preserve">This Peer Review Report is generated for informational purposes. All opinions expressed are based on the analysis of the publication's content and market presence as of the date of this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The Economist in Israel Jerusalem</dc:title>
  <dc:creator/>
  <dc:language>en</dc:language>
  <cp:keywords/>
  <dcterms:created xsi:type="dcterms:W3CDTF">2026-10-10T02:44:37Z</dcterms:created>
  <dcterms:modified xsi:type="dcterms:W3CDTF">2026-10-10T02:44:37Z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