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Italy</w:t>
      </w:r>
      <w:r>
        <w:t xml:space="preserve"> </w:t>
      </w:r>
      <w:r>
        <w:t xml:space="preserve">Naples</w:t>
      </w:r>
      <w:r>
        <w:t xml:space="preserve"> </w:t>
      </w:r>
      <w:r>
        <w:t xml:space="preserve">Edition</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The Economist (International Edition)</w:t>
      </w:r>
    </w:p>
    <w:p>
      <w:pPr>
        <w:pStyle w:val="BodyText"/>
      </w:pPr>
      <w:r>
        <w:rPr>
          <w:bCs/>
          <w:b/>
        </w:rPr>
        <w:t xml:space="preserve">Review Focus:</w:t>
      </w:r>
      <w:r>
        <w:t xml:space="preserve"> </w:t>
      </w:r>
      <w:r>
        <w:t xml:space="preserve">Relevance to Italy Naples Market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evaluates the continued relevance, editorial quality, and strategic value of</w:t>
      </w:r>
      <w:r>
        <w:t xml:space="preserve"> </w:t>
      </w:r>
      <w:r>
        <w:rPr>
          <w:bCs/>
          <w:b/>
        </w:rPr>
        <w:t xml:space="preserve">The Economist</w:t>
      </w:r>
      <w:r>
        <w:t xml:space="preserve"> </w:t>
      </w:r>
      <w:r>
        <w:t xml:space="preserve">for a specific demographic located in</w:t>
      </w:r>
      <w:r>
        <w:t xml:space="preserve"> </w:t>
      </w:r>
      <w:r>
        <w:rPr>
          <w:bCs/>
          <w:b/>
        </w:rPr>
        <w:t xml:space="preserve">Italy Naples</w:t>
      </w:r>
      <w:r>
        <w:t xml:space="preserve">. As a publication renowned for its global perspective,</w:t>
      </w:r>
      <w:r>
        <w:t xml:space="preserve"> </w:t>
      </w:r>
      <w:r>
        <w:rPr>
          <w:bCs/>
          <w:b/>
        </w:rPr>
        <w:t xml:space="preserve">The Economist</w:t>
      </w:r>
      <w:r>
        <w:t xml:space="preserve"> </w:t>
      </w:r>
      <w:r>
        <w:t xml:space="preserve">faces the challenge of maintaining resonance in distinct regional markets. This report assesses whether the publication's content effectively serves the intellectual, economic, and cultural needs of readers in Naples, a city characterized by its rich history, complex economic landscape, and pivotal role in Southern Italy (Mezzogiorno).</w:t>
      </w:r>
    </w:p>
    <w:p>
      <w:pPr>
        <w:pStyle w:val="BodyText"/>
      </w:pPr>
      <w:r>
        <w:t xml:space="preserve">The review concludes that</w:t>
      </w:r>
      <w:r>
        <w:t xml:space="preserve"> </w:t>
      </w:r>
      <w:r>
        <w:rPr>
          <w:bCs/>
          <w:b/>
        </w:rPr>
        <w:t xml:space="preserve">The Economist</w:t>
      </w:r>
      <w:r>
        <w:t xml:space="preserve"> </w:t>
      </w:r>
      <w:r>
        <w:t xml:space="preserve">remains a critical resource for the professional and academic community in</w:t>
      </w:r>
      <w:r>
        <w:t xml:space="preserve"> </w:t>
      </w:r>
      <w:r>
        <w:rPr>
          <w:bCs/>
          <w:b/>
        </w:rPr>
        <w:t xml:space="preserve">Italy Naples</w:t>
      </w:r>
      <w:r>
        <w:t xml:space="preserve">, provided that the publication continues to refine its coverage of Southern European economic disparities and local governance issues.</w:t>
      </w:r>
    </w:p>
    <w:bookmarkEnd w:id="20"/>
    <w:bookmarkStart w:id="21" w:name="editorial-quality-and-global-perspective"/>
    <w:p>
      <w:pPr>
        <w:pStyle w:val="Heading2"/>
      </w:pPr>
      <w:r>
        <w:t xml:space="preserve">2. Editorial Quality and Global Perspective</w:t>
      </w:r>
    </w:p>
    <w:p>
      <w:pPr>
        <w:pStyle w:val="FirstParagraph"/>
      </w:pPr>
      <w:r>
        <w:t xml:space="preserve">The primary strength of</w:t>
      </w:r>
      <w:r>
        <w:t xml:space="preserve"> </w:t>
      </w:r>
      <w:r>
        <w:rPr>
          <w:bCs/>
          <w:b/>
        </w:rPr>
        <w:t xml:space="preserve">The Economist</w:t>
      </w:r>
      <w:r>
        <w:t xml:space="preserve"> </w:t>
      </w:r>
      <w:r>
        <w:t xml:space="preserve">lies in its ability to synthesize complex global events into concise, analytical narratives. For a reader in</w:t>
      </w:r>
      <w:r>
        <w:t xml:space="preserve"> </w:t>
      </w:r>
      <w:r>
        <w:rPr>
          <w:bCs/>
          <w:b/>
        </w:rPr>
        <w:t xml:space="preserve">Italy Naples</w:t>
      </w:r>
      <w:r>
        <w:t xml:space="preserve">, this global perspective is invaluable. Naples is not merely a provincial city; it is a gateway to the Mediterranean and a hub for international trade, tourism, and cultural exchange.</w:t>
      </w:r>
    </w:p>
    <w:p>
      <w:pPr>
        <w:pStyle w:val="BodyText"/>
      </w:pPr>
      <w:r>
        <w:t xml:space="preserve">The publication's coverage of international trade agreements, EU fiscal policies, and geopolitical shifts in the Mediterranean basin is particularly pertinent. The peer review panel notes that the analytical depth provided by</w:t>
      </w:r>
      <w:r>
        <w:t xml:space="preserve"> </w:t>
      </w:r>
      <w:r>
        <w:rPr>
          <w:bCs/>
          <w:b/>
        </w:rPr>
        <w:t xml:space="preserve">The Economist</w:t>
      </w:r>
      <w:r>
        <w:t xml:space="preserve"> </w:t>
      </w:r>
      <w:r>
        <w:t xml:space="preserve">allows professionals in</w:t>
      </w:r>
      <w:r>
        <w:t xml:space="preserve"> </w:t>
      </w:r>
      <w:r>
        <w:rPr>
          <w:bCs/>
          <w:b/>
        </w:rPr>
        <w:t xml:space="preserve">Italy Naples</w:t>
      </w:r>
      <w:r>
        <w:t xml:space="preserve"> </w:t>
      </w:r>
      <w:r>
        <w:t xml:space="preserve">to contextualize local challenges within a broader global framework. The writing style, while distinctively British, is clear and accessible, facilitating cross-cultural understanding for an international readership in Naples.</w:t>
      </w:r>
    </w:p>
    <w:bookmarkEnd w:id="21"/>
    <w:bookmarkStart w:id="22" w:name="Xbb1431532da592ac9b4b4d78539b169b2207151"/>
    <w:p>
      <w:pPr>
        <w:pStyle w:val="Heading2"/>
      </w:pPr>
      <w:r>
        <w:t xml:space="preserve">3. Relevance to the Italy Naples Economic Context</w:t>
      </w:r>
    </w:p>
    <w:p>
      <w:pPr>
        <w:pStyle w:val="FirstParagraph"/>
      </w:pPr>
      <w:r>
        <w:t xml:space="preserve">A critical component of this review is the assessment of how well</w:t>
      </w:r>
      <w:r>
        <w:t xml:space="preserve"> </w:t>
      </w:r>
      <w:r>
        <w:rPr>
          <w:bCs/>
          <w:b/>
        </w:rPr>
        <w:t xml:space="preserve">The Economist</w:t>
      </w:r>
      <w:r>
        <w:t xml:space="preserve"> </w:t>
      </w:r>
      <w:r>
        <w:t xml:space="preserve">addresses the specific economic realities of</w:t>
      </w:r>
      <w:r>
        <w:t xml:space="preserve"> </w:t>
      </w:r>
      <w:r>
        <w:rPr>
          <w:bCs/>
          <w:b/>
        </w:rPr>
        <w:t xml:space="preserve">Italy Naples</w:t>
      </w:r>
      <w:r>
        <w:t xml:space="preserve">. The city faces unique challenges, including high unemployment rates, the need for infrastructure modernization, and the transition from traditional industries to a knowledge-based economy.</w:t>
      </w:r>
    </w:p>
    <w:p>
      <w:pPr>
        <w:pStyle w:val="BodyText"/>
      </w:pPr>
      <w:r>
        <w:rPr>
          <w:bCs/>
          <w:b/>
        </w:rPr>
        <w:t xml:space="preserve">The Economist</w:t>
      </w:r>
      <w:r>
        <w:t xml:space="preserve"> </w:t>
      </w:r>
      <w:r>
        <w:t xml:space="preserve">has historically provided robust coverage of the Italian economy, often highlighting the North-South divide. However, this report suggests that the publication could enhance its value to the</w:t>
      </w:r>
      <w:r>
        <w:t xml:space="preserve"> </w:t>
      </w:r>
      <w:r>
        <w:rPr>
          <w:bCs/>
          <w:b/>
        </w:rPr>
        <w:t xml:space="preserve">Italy Naples</w:t>
      </w:r>
      <w:r>
        <w:t xml:space="preserve"> </w:t>
      </w:r>
      <w:r>
        <w:t xml:space="preserve">market by dedicating more specific analysis to the "Mezzogiorno" development strategies. While the macro-economic analysis of Italy is excellent, granular insights into Neapolitan industrial zones, port logistics, and local innovation hubs would significantly increase the publication's utility for local stakeholders.</w:t>
      </w:r>
    </w:p>
    <w:bookmarkEnd w:id="22"/>
    <w:bookmarkStart w:id="23" w:name="cultural-and-political-analysis"/>
    <w:p>
      <w:pPr>
        <w:pStyle w:val="Heading2"/>
      </w:pPr>
      <w:r>
        <w:t xml:space="preserve">4. Cultural and Political Analysis</w:t>
      </w:r>
    </w:p>
    <w:p>
      <w:pPr>
        <w:pStyle w:val="FirstParagraph"/>
      </w:pPr>
      <w:r>
        <w:rPr>
          <w:bCs/>
          <w:b/>
        </w:rPr>
        <w:t xml:space="preserve">The Economist</w:t>
      </w:r>
      <w:r>
        <w:t xml:space="preserve"> </w:t>
      </w:r>
      <w:r>
        <w:t xml:space="preserve">is known for its fearless political commentary. In the context of</w:t>
      </w:r>
      <w:r>
        <w:t xml:space="preserve"> </w:t>
      </w:r>
      <w:r>
        <w:rPr>
          <w:bCs/>
          <w:b/>
        </w:rPr>
        <w:t xml:space="preserve">Italy Naples</w:t>
      </w:r>
      <w:r>
        <w:t xml:space="preserve">, where political dynamics are often intense and historically significant, the publication's objective stance is highly appreciated. The review panel found that the magazine's coverage of Italian political parties, corruption scandals, and administrative reforms is thorough and unbiased.</w:t>
      </w:r>
    </w:p>
    <w:p>
      <w:pPr>
        <w:pStyle w:val="BodyText"/>
      </w:pPr>
      <w:r>
        <w:t xml:space="preserve">Furthermore, the cultural sections of</w:t>
      </w:r>
      <w:r>
        <w:t xml:space="preserve"> </w:t>
      </w:r>
      <w:r>
        <w:rPr>
          <w:bCs/>
          <w:b/>
        </w:rPr>
        <w:t xml:space="preserve">The Economist</w:t>
      </w:r>
      <w:r>
        <w:t xml:space="preserve"> </w:t>
      </w:r>
      <w:r>
        <w:t xml:space="preserve">often feature Italy, though the focus tends to lean towards Rome, Milan, and Florence. To better serve the</w:t>
      </w:r>
      <w:r>
        <w:t xml:space="preserve"> </w:t>
      </w:r>
      <w:r>
        <w:rPr>
          <w:bCs/>
          <w:b/>
        </w:rPr>
        <w:t xml:space="preserve">Italy Naples</w:t>
      </w:r>
      <w:r>
        <w:t xml:space="preserve"> </w:t>
      </w:r>
      <w:r>
        <w:t xml:space="preserve">audience, the publication should consider increasing its coverage of Neapolitan culture, arts, and heritage. This would not only appeal to local pride but also attract the growing number of international expatriates and academics residing in the city who seek deeper cultural engagement.</w:t>
      </w:r>
    </w:p>
    <w:bookmarkEnd w:id="23"/>
    <w:bookmarkStart w:id="24" w:name="Xf2f1df36bc4f9cf0cf41e8e6d8e5e24788bb37f"/>
    <w:p>
      <w:pPr>
        <w:pStyle w:val="Heading2"/>
      </w:pPr>
      <w:r>
        <w:t xml:space="preserve">5. Digital Accessibility and User Experience</w:t>
      </w:r>
    </w:p>
    <w:p>
      <w:pPr>
        <w:pStyle w:val="FirstParagraph"/>
      </w:pPr>
      <w:r>
        <w:t xml:space="preserve">In the modern media landscape, digital accessibility is paramount.</w:t>
      </w:r>
      <w:r>
        <w:t xml:space="preserve"> </w:t>
      </w:r>
      <w:r>
        <w:rPr>
          <w:bCs/>
          <w:b/>
        </w:rPr>
        <w:t xml:space="preserve">The Economist</w:t>
      </w:r>
      <w:r>
        <w:t xml:space="preserve"> </w:t>
      </w:r>
      <w:r>
        <w:t xml:space="preserve">has invested heavily in its digital platform, offering a seamless experience for subscribers in</w:t>
      </w:r>
      <w:r>
        <w:t xml:space="preserve"> </w:t>
      </w:r>
      <w:r>
        <w:rPr>
          <w:bCs/>
          <w:b/>
        </w:rPr>
        <w:t xml:space="preserve">Italy Naples</w:t>
      </w:r>
      <w:r>
        <w:t xml:space="preserve">. The mobile application and website are responsive, fast, and user-friendly, allowing readers to access content on the go.</w:t>
      </w:r>
    </w:p>
    <w:p>
      <w:pPr>
        <w:pStyle w:val="BodyText"/>
      </w:pPr>
      <w:r>
        <w:t xml:space="preserve">The availability of audio editions and podcasts is particularly beneficial for the busy professional demographic in</w:t>
      </w:r>
      <w:r>
        <w:t xml:space="preserve"> </w:t>
      </w:r>
      <w:r>
        <w:rPr>
          <w:bCs/>
          <w:b/>
        </w:rPr>
        <w:t xml:space="preserve">Italy Naples</w:t>
      </w:r>
      <w:r>
        <w:t xml:space="preserve">. The peer review panel commends the publication for maintaining high editorial standards across all digital formats, ensuring that the quality of analysis is not compromised by the medium.</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enhance the relevance of</w:t>
      </w:r>
      <w:r>
        <w:t xml:space="preserve"> </w:t>
      </w:r>
      <w:r>
        <w:rPr>
          <w:bCs/>
          <w:b/>
        </w:rPr>
        <w:t xml:space="preserve">The Economist</w:t>
      </w:r>
      <w:r>
        <w:t xml:space="preserve"> </w:t>
      </w:r>
      <w:r>
        <w:t xml:space="preserve">for the</w:t>
      </w:r>
      <w:r>
        <w:t xml:space="preserve"> </w:t>
      </w:r>
      <w:r>
        <w:rPr>
          <w:bCs/>
          <w:b/>
        </w:rPr>
        <w:t xml:space="preserve">Italy Naples</w:t>
      </w:r>
      <w:r>
        <w:t xml:space="preserve"> </w:t>
      </w:r>
      <w:r>
        <w:t xml:space="preserve">market:</w:t>
      </w:r>
    </w:p>
    <w:p>
      <w:pPr>
        <w:numPr>
          <w:ilvl w:val="0"/>
          <w:numId w:val="1001"/>
        </w:numPr>
        <w:pStyle w:val="Compact"/>
      </w:pPr>
      <w:r>
        <w:rPr>
          <w:bCs/>
          <w:b/>
        </w:rPr>
        <w:t xml:space="preserve">Enhanced Regional Focus:</w:t>
      </w:r>
      <w:r>
        <w:t xml:space="preserve"> </w:t>
      </w:r>
      <w:r>
        <w:t xml:space="preserve">Increase the frequency of articles specifically addressing the economic and social dynamics of Southern Italy, with a particular focus on Naples.</w:t>
      </w:r>
    </w:p>
    <w:p>
      <w:pPr>
        <w:numPr>
          <w:ilvl w:val="0"/>
          <w:numId w:val="1001"/>
        </w:numPr>
        <w:pStyle w:val="Compact"/>
      </w:pPr>
      <w:r>
        <w:rPr>
          <w:bCs/>
          <w:b/>
        </w:rPr>
        <w:t xml:space="preserve">Local Correspondence:</w:t>
      </w:r>
      <w:r>
        <w:t xml:space="preserve"> </w:t>
      </w:r>
      <w:r>
        <w:t xml:space="preserve">Consider establishing a dedicated correspondent or contributor based in</w:t>
      </w:r>
      <w:r>
        <w:t xml:space="preserve"> </w:t>
      </w:r>
      <w:r>
        <w:rPr>
          <w:bCs/>
          <w:b/>
        </w:rPr>
        <w:t xml:space="preserve">Italy Naples</w:t>
      </w:r>
      <w:r>
        <w:t xml:space="preserve"> </w:t>
      </w:r>
      <w:r>
        <w:t xml:space="preserve">to provide on-the-ground insights and analysis.</w:t>
      </w:r>
    </w:p>
    <w:p>
      <w:pPr>
        <w:numPr>
          <w:ilvl w:val="0"/>
          <w:numId w:val="1001"/>
        </w:numPr>
        <w:pStyle w:val="Compact"/>
      </w:pPr>
      <w:r>
        <w:rPr>
          <w:bCs/>
          <w:b/>
        </w:rPr>
        <w:t xml:space="preserve">Cultural Coverage:</w:t>
      </w:r>
      <w:r>
        <w:t xml:space="preserve"> </w:t>
      </w:r>
      <w:r>
        <w:t xml:space="preserve">Expand cultural coverage to include Neapolitan arts, history, and contemporary cultural movements, appealing to both local and international readers.</w:t>
      </w:r>
    </w:p>
    <w:p>
      <w:pPr>
        <w:numPr>
          <w:ilvl w:val="0"/>
          <w:numId w:val="1001"/>
        </w:numPr>
        <w:pStyle w:val="Compact"/>
      </w:pPr>
      <w:r>
        <w:rPr>
          <w:bCs/>
          <w:b/>
        </w:rPr>
        <w:t xml:space="preserve">Language Accessibility:</w:t>
      </w:r>
      <w:r>
        <w:t xml:space="preserve"> </w:t>
      </w:r>
      <w:r>
        <w:t xml:space="preserve">While English is the primary language, providing key summaries or translations of critical articles into Italian could broaden the readership base in</w:t>
      </w:r>
      <w:r>
        <w:t xml:space="preserve"> </w:t>
      </w:r>
      <w:r>
        <w:rPr>
          <w:bCs/>
          <w:b/>
        </w:rPr>
        <w:t xml:space="preserve">Italy Naples</w:t>
      </w:r>
      <w:r>
        <w:t xml:space="preserve">.</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The Economist</w:t>
      </w:r>
      <w:r>
        <w:t xml:space="preserve"> </w:t>
      </w:r>
      <w:r>
        <w:t xml:space="preserve">remains a premier source of information and analysis for readers in</w:t>
      </w:r>
      <w:r>
        <w:t xml:space="preserve"> </w:t>
      </w:r>
      <w:r>
        <w:rPr>
          <w:bCs/>
          <w:b/>
        </w:rPr>
        <w:t xml:space="preserve">Italy Naples</w:t>
      </w:r>
      <w:r>
        <w:t xml:space="preserve">. Its commitment to journalistic integrity, global perspective, and analytical depth makes it an indispensable tool for professionals, academics, and informed citizens. By implementing the recommendations outlined in this Peer Review Report,</w:t>
      </w:r>
      <w:r>
        <w:t xml:space="preserve"> </w:t>
      </w:r>
      <w:r>
        <w:rPr>
          <w:bCs/>
          <w:b/>
        </w:rPr>
        <w:t xml:space="preserve">The Economist</w:t>
      </w:r>
      <w:r>
        <w:t xml:space="preserve"> </w:t>
      </w:r>
      <w:r>
        <w:t xml:space="preserve">can further strengthen its connection with the</w:t>
      </w:r>
      <w:r>
        <w:t xml:space="preserve"> </w:t>
      </w:r>
      <w:r>
        <w:rPr>
          <w:bCs/>
          <w:b/>
        </w:rPr>
        <w:t xml:space="preserve">Italy Naples</w:t>
      </w:r>
      <w:r>
        <w:t xml:space="preserve"> </w:t>
      </w:r>
      <w:r>
        <w:t xml:space="preserve">community, ensuring its continued relevance and impact in this vibrant and complex market.</w:t>
      </w:r>
    </w:p>
    <w:p>
      <w:pPr>
        <w:pStyle w:val="BodyText"/>
      </w:pPr>
      <w:r>
        <w:t xml:space="preserve">9.2</w:t>
      </w:r>
    </w:p>
    <w:p>
      <w:pPr>
        <w:pStyle w:val="BodyText"/>
      </w:pPr>
      <w:r>
        <w:t xml:space="preserve">Editorial Quality</w:t>
      </w:r>
    </w:p>
    <w:p>
      <w:pPr>
        <w:pStyle w:val="BodyText"/>
      </w:pPr>
      <w:r>
        <w:t xml:space="preserve">8.5</w:t>
      </w:r>
    </w:p>
    <w:p>
      <w:pPr>
        <w:pStyle w:val="BodyText"/>
      </w:pPr>
      <w:r>
        <w:t xml:space="preserve">Local Relevance</w:t>
      </w:r>
    </w:p>
    <w:p>
      <w:pPr>
        <w:pStyle w:val="BodyText"/>
      </w:pPr>
      <w:r>
        <w:t xml:space="preserve">9.0</w:t>
      </w:r>
    </w:p>
    <w:p>
      <w:pPr>
        <w:pStyle w:val="BodyText"/>
      </w:pPr>
      <w:r>
        <w:t xml:space="preserve">Digital Experience</w:t>
      </w:r>
    </w:p>
    <w:p>
      <w:pPr>
        <w:pStyle w:val="BodyText"/>
      </w:pPr>
      <w:r>
        <w:t xml:space="preserve">8.8</w:t>
      </w:r>
    </w:p>
    <w:p>
      <w:pPr>
        <w:pStyle w:val="BodyText"/>
      </w:pPr>
      <w:r>
        <w:t xml:space="preserve">Overall Score</w:t>
      </w:r>
    </w:p>
    <w:p>
      <w:pPr>
        <w:pStyle w:val="BodyText"/>
      </w:pPr>
      <w:r>
        <w:t xml:space="preserve">This Peer Review Report is intended for internal use and strategic planning purposes. All data and assessments are based on the current edition of The Economist and market conditions in Italy Naples as of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Italy Naples Edition</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