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Japan</w:t>
      </w:r>
      <w:r>
        <w:t xml:space="preserve"> </w:t>
      </w:r>
      <w:r>
        <w:t xml:space="preserve">Tokyo</w:t>
      </w:r>
    </w:p>
    <w:bookmarkStart w:id="26" w:name="peer-review-report-the-economist"/>
    <w:p>
      <w:pPr>
        <w:pStyle w:val="Heading1"/>
      </w:pPr>
      <w:r>
        <w:t xml:space="preserve">Peer Review Report: The Economist</w:t>
      </w:r>
    </w:p>
    <w:p>
      <w:pPr>
        <w:pStyle w:val="FirstParagraph"/>
      </w:pPr>
      <w:r>
        <w:rPr>
          <w:bCs/>
          <w:b/>
        </w:rPr>
        <w:t xml:space="preserve">Subject of Review:</w:t>
      </w:r>
      <w:r>
        <w:t xml:space="preserve"> </w:t>
      </w:r>
      <w:r>
        <w:t xml:space="preserve">The Economist (Print and Digital Editions)</w:t>
      </w:r>
    </w:p>
    <w:p>
      <w:pPr>
        <w:pStyle w:val="BodyText"/>
      </w:pPr>
      <w:r>
        <w:rPr>
          <w:bCs/>
          <w:b/>
        </w:rPr>
        <w:t xml:space="preserve">Context of Analysis:</w:t>
      </w:r>
      <w:r>
        <w:t xml:space="preserve"> </w:t>
      </w:r>
      <w:r>
        <w:t xml:space="preserve">Japan Tokyo Market and Readership</w:t>
      </w:r>
    </w:p>
    <w:p>
      <w:pPr>
        <w:pStyle w:val="BodyText"/>
      </w:pPr>
      <w:r>
        <w:rPr>
          <w:bCs/>
          <w:b/>
        </w:rPr>
        <w:t xml:space="preserve">Review Type:</w:t>
      </w:r>
      <w:r>
        <w:t xml:space="preserve"> </w:t>
      </w:r>
      <w:r>
        <w:t xml:space="preserve">Comprehensive Peer Evaluation</w:t>
      </w:r>
    </w:p>
    <w:p>
      <w:pPr>
        <w:pStyle w:val="BodyText"/>
      </w:pPr>
      <w:r>
        <w:rPr>
          <w:bCs/>
          <w:b/>
        </w:rPr>
        <w:t xml:space="preserve">Date:</w:t>
      </w:r>
      <w:r>
        <w:t xml:space="preserve"> </w:t>
      </w:r>
      <w:r>
        <w:t xml:space="preserve">October 24, 2023</w:t>
      </w:r>
    </w:p>
    <w:p>
      <w:pPr>
        <w:pStyle w:val="BodyText"/>
      </w:pPr>
      <w:r>
        <w:rPr>
          <w:bCs/>
          <w:b/>
        </w:rPr>
        <w:t xml:space="preserve">Reviewer Panel:</w:t>
      </w:r>
      <w:r>
        <w:t xml:space="preserve"> </w:t>
      </w:r>
      <w:r>
        <w:t xml:space="preserve">International Business &amp; Media Analysis Group</w:t>
      </w:r>
    </w:p>
    <w:bookmarkStart w:id="20" w:name="executive-summary"/>
    <w:p>
      <w:pPr>
        <w:pStyle w:val="Heading2"/>
      </w:pPr>
      <w:r>
        <w:t xml:space="preserve">1. Executive Summary</w:t>
      </w:r>
    </w:p>
    <w:p>
      <w:pPr>
        <w:pStyle w:val="FirstParagraph"/>
      </w:pPr>
      <w:r>
        <w:t xml:space="preserve">This Peer Review Report provides a critical assessment of</w:t>
      </w:r>
      <w:r>
        <w:t xml:space="preserve"> </w:t>
      </w:r>
      <w:r>
        <w:rPr>
          <w:iCs/>
          <w:i/>
        </w:rPr>
        <w:t xml:space="preserve">The Economist</w:t>
      </w:r>
      <w:r>
        <w:t xml:space="preserve"> </w:t>
      </w:r>
      <w:r>
        <w:t xml:space="preserve">as a source of global intelligence, specifically tailored to the needs of professionals, policymakers, and academics operating within</w:t>
      </w:r>
      <w:r>
        <w:t xml:space="preserve"> </w:t>
      </w:r>
      <w:r>
        <w:rPr>
          <w:bCs/>
          <w:b/>
        </w:rPr>
        <w:t xml:space="preserve">Japan Tokyo</w:t>
      </w:r>
      <w:r>
        <w:t xml:space="preserve">. As the financial and political heart of Japan, Tokyo demands high-fidelity information regarding global macroeconomics, geopolitical shifts, and technological innovation. This report evaluates the publication's relevance, accuracy, and cultural adaptability for the Tokyo-based audience.</w:t>
      </w:r>
    </w:p>
    <w:p>
      <w:pPr>
        <w:pStyle w:val="BodyText"/>
      </w:pPr>
      <w:r>
        <w:t xml:space="preserve">The consensus of the review panel is that</w:t>
      </w:r>
      <w:r>
        <w:t xml:space="preserve"> </w:t>
      </w:r>
      <w:r>
        <w:rPr>
          <w:iCs/>
          <w:i/>
        </w:rPr>
        <w:t xml:space="preserve">The Economist</w:t>
      </w:r>
      <w:r>
        <w:t xml:space="preserve"> </w:t>
      </w:r>
      <w:r>
        <w:t xml:space="preserve">remains an indispensable resource for the Tokyo elite. Its ability to synthesize complex global data into concise, actionable insights aligns perfectly with the fast-paced decision-making environment of Tokyo's corporate sector. However, the report also identifies areas where the publication could enhance its localization strategies to better serve the specific nuances of the Japanese market.</w:t>
      </w:r>
    </w:p>
    <w:bookmarkEnd w:id="20"/>
    <w:bookmarkStart w:id="21" w:name="relevance-to-the-japan-tokyo-market"/>
    <w:p>
      <w:pPr>
        <w:pStyle w:val="Heading2"/>
      </w:pPr>
      <w:r>
        <w:t xml:space="preserve">2. Relevance to the Japan Tokyo Market</w:t>
      </w:r>
    </w:p>
    <w:p>
      <w:pPr>
        <w:pStyle w:val="FirstParagraph"/>
      </w:pPr>
      <w:r>
        <w:t xml:space="preserve">For a reader in</w:t>
      </w:r>
      <w:r>
        <w:t xml:space="preserve"> </w:t>
      </w:r>
      <w:r>
        <w:rPr>
          <w:bCs/>
          <w:b/>
        </w:rPr>
        <w:t xml:space="preserve">Japan Tokyo</w:t>
      </w:r>
      <w:r>
        <w:t xml:space="preserve">, the value of</w:t>
      </w:r>
      <w:r>
        <w:t xml:space="preserve"> </w:t>
      </w:r>
      <w:r>
        <w:rPr>
          <w:iCs/>
          <w:i/>
        </w:rPr>
        <w:t xml:space="preserve">The Economist</w:t>
      </w:r>
      <w:r>
        <w:t xml:space="preserve"> </w:t>
      </w:r>
      <w:r>
        <w:t xml:space="preserve">lies primarily in its "Leaders" and "Finance &amp; Economics" sections. Tokyo is home to the headquarters of major multinational corporations and the Bank of Japan. Consequently, the publication's coverage of monetary policy, trade tariffs, and supply chain logistics is of paramount importance.</w:t>
      </w:r>
    </w:p>
    <w:p>
      <w:pPr>
        <w:pStyle w:val="BodyText"/>
      </w:pPr>
      <w:r>
        <w:t xml:space="preserve">The review highlights that</w:t>
      </w:r>
      <w:r>
        <w:t xml:space="preserve"> </w:t>
      </w:r>
      <w:r>
        <w:rPr>
          <w:iCs/>
          <w:i/>
        </w:rPr>
        <w:t xml:space="preserve">The Economist</w:t>
      </w:r>
      <w:r>
        <w:t xml:space="preserve"> </w:t>
      </w:r>
      <w:r>
        <w:t xml:space="preserve">excels in providing an external perspective on Japan's domestic issues. While local Japanese media often focuses heavily on domestic politics and social norms,</w:t>
      </w:r>
      <w:r>
        <w:t xml:space="preserve"> </w:t>
      </w:r>
      <w:r>
        <w:rPr>
          <w:iCs/>
          <w:i/>
        </w:rPr>
        <w:t xml:space="preserve">The Economist</w:t>
      </w:r>
      <w:r>
        <w:t xml:space="preserve"> </w:t>
      </w:r>
      <w:r>
        <w:t xml:space="preserve">contextualizes Japan's challenges—such as its aging population and deflationary pressures—within a global framework. This comparative analysis is crucial for Tokyo-based strategists who must navigate both local regulations and international market expectations.</w:t>
      </w:r>
    </w:p>
    <w:p>
      <w:pPr>
        <w:pStyle w:val="BodyText"/>
      </w:pPr>
      <w:r>
        <w:t xml:space="preserve">Furthermore, the publication's coverage of the Asia-Pacific region is robust. It offers detailed analysis of China-Japan relations, US-Japan security alliances, and the economic rise of Southeast Asia. For a business leader in Tokyo, understanding these regional dynamics is not optional; it is a prerequisite for survival.</w:t>
      </w:r>
      <w:r>
        <w:t xml:space="preserve"> </w:t>
      </w:r>
      <w:r>
        <w:rPr>
          <w:iCs/>
          <w:i/>
        </w:rPr>
        <w:t xml:space="preserve">The Economist</w:t>
      </w:r>
      <w:r>
        <w:t xml:space="preserve"> </w:t>
      </w:r>
      <w:r>
        <w:t xml:space="preserve">delivers this intelligence with a level of depth that few other international publications can match.</w:t>
      </w:r>
    </w:p>
    <w:bookmarkEnd w:id="21"/>
    <w:bookmarkStart w:id="22" w:name="X38a63bc914ad9a6b31b61dd06765fdcf501176c"/>
    <w:p>
      <w:pPr>
        <w:pStyle w:val="Heading2"/>
      </w:pPr>
      <w:r>
        <w:t xml:space="preserve">3. Quality of Analysis and Editorial Standards</w:t>
      </w:r>
    </w:p>
    <w:p>
      <w:pPr>
        <w:pStyle w:val="FirstParagraph"/>
      </w:pPr>
      <w:r>
        <w:t xml:space="preserve">A core component of this Peer Review Report is the evaluation of editorial integrity.</w:t>
      </w:r>
      <w:r>
        <w:t xml:space="preserve"> </w:t>
      </w:r>
      <w:r>
        <w:rPr>
          <w:iCs/>
          <w:i/>
        </w:rPr>
        <w:t xml:space="preserve">The Economist</w:t>
      </w:r>
      <w:r>
        <w:t xml:space="preserve"> </w:t>
      </w:r>
      <w:r>
        <w:t xml:space="preserve">is renowned for its anonymous authorship, which fosters a collective voice focused on facts rather than individual celebrity. In the context of</w:t>
      </w:r>
      <w:r>
        <w:t xml:space="preserve"> </w:t>
      </w:r>
      <w:r>
        <w:rPr>
          <w:bCs/>
          <w:b/>
        </w:rPr>
        <w:t xml:space="preserve">Japan Tokyo</w:t>
      </w:r>
      <w:r>
        <w:t xml:space="preserve">, where business culture often values consensus and group harmony, this approach resonates well. The articles are data-driven, logically structured, and free from the sensationalism that plagues some digital media outlets.</w:t>
      </w:r>
    </w:p>
    <w:p>
      <w:pPr>
        <w:pStyle w:val="BodyText"/>
      </w:pPr>
      <w:r>
        <w:t xml:space="preserve">The publication's stance on free markets, globalization, and individual liberty is consistent. While this ideological lens is transparent, it does not compromise the factual accuracy of the reporting. For the Tokyo reader, this consistency provides a reliable baseline for understanding global trends. Whether analyzing the impact of cryptocurrency on traditional banking or the geopolitical implications of the war in Ukraine, the analysis is rigorous and well-sourced.</w:t>
      </w:r>
    </w:p>
    <w:p>
      <w:pPr>
        <w:pStyle w:val="BodyText"/>
      </w:pPr>
      <w:r>
        <w:t xml:space="preserve">However, the review panel notes that the publication's Western-centric viewpoint can occasionally lead to blind spots regarding Japanese cultural subtleties. While the macroeconomic data is accurate, the interpretation of social or political motivations within Japan can sometimes lack the nuance provided by local experts. This is a minor critique but one that Tokyo-based readers should be aware of when consuming the content.</w:t>
      </w:r>
    </w:p>
    <w:bookmarkEnd w:id="22"/>
    <w:bookmarkStart w:id="23" w:name="accessibility-and-digital-integration"/>
    <w:p>
      <w:pPr>
        <w:pStyle w:val="Heading2"/>
      </w:pPr>
      <w:r>
        <w:t xml:space="preserve">4. Accessibility and Digital Integration</w:t>
      </w:r>
    </w:p>
    <w:p>
      <w:pPr>
        <w:pStyle w:val="FirstParagraph"/>
      </w:pPr>
      <w:r>
        <w:t xml:space="preserve">In</w:t>
      </w:r>
      <w:r>
        <w:t xml:space="preserve"> </w:t>
      </w:r>
      <w:r>
        <w:rPr>
          <w:bCs/>
          <w:b/>
        </w:rPr>
        <w:t xml:space="preserve">Japan Tokyo</w:t>
      </w:r>
      <w:r>
        <w:t xml:space="preserve">, digital connectivity is ubiquitous. Professionals expect seamless access to information across multiple devices.</w:t>
      </w:r>
      <w:r>
        <w:t xml:space="preserve"> </w:t>
      </w:r>
      <w:r>
        <w:rPr>
          <w:iCs/>
          <w:i/>
        </w:rPr>
        <w:t xml:space="preserve">The Economist</w:t>
      </w:r>
      <w:r>
        <w:t xml:space="preserve"> </w:t>
      </w:r>
      <w:r>
        <w:t xml:space="preserve">has invested heavily in its digital platform, offering a user-friendly app and website that are highly accessible to Tokyo's tech-savvy population. The "Daily Chart" and "Briefing" features are particularly popular among commuters on the Tokyo Metro, providing quick updates during transit.</w:t>
      </w:r>
    </w:p>
    <w:p>
      <w:pPr>
        <w:pStyle w:val="BodyText"/>
      </w:pPr>
      <w:r>
        <w:t xml:space="preserve">The print edition remains highly valued in Tokyo, often seen in business hotels, high-end cafes, and corporate offices. The tactile experience of reading the print magazine is considered a premium product in Japan, where quality and presentation are highly regarded. The review panel commends</w:t>
      </w:r>
      <w:r>
        <w:t xml:space="preserve"> </w:t>
      </w:r>
      <w:r>
        <w:rPr>
          <w:iCs/>
          <w:i/>
        </w:rPr>
        <w:t xml:space="preserve">The Economist</w:t>
      </w:r>
      <w:r>
        <w:t xml:space="preserve"> </w:t>
      </w:r>
      <w:r>
        <w:t xml:space="preserve">for maintaining the high production values of its print edition while simultaneously innovating in the digital space.</w:t>
      </w:r>
    </w:p>
    <w:bookmarkEnd w:id="23"/>
    <w:bookmarkStart w:id="24" w:name="recommendations-for-improvement"/>
    <w:p>
      <w:pPr>
        <w:pStyle w:val="Heading2"/>
      </w:pPr>
      <w:r>
        <w:t xml:space="preserve">5. Recommendations for Improvement</w:t>
      </w:r>
    </w:p>
    <w:p>
      <w:pPr>
        <w:pStyle w:val="FirstParagraph"/>
      </w:pPr>
      <w:r>
        <w:t xml:space="preserve">To further strengthen its position in</w:t>
      </w:r>
      <w:r>
        <w:t xml:space="preserve"> </w:t>
      </w:r>
      <w:r>
        <w:rPr>
          <w:bCs/>
          <w:b/>
        </w:rPr>
        <w:t xml:space="preserve">Japan Tokyo</w:t>
      </w:r>
      <w:r>
        <w:t xml:space="preserve">,</w:t>
      </w:r>
      <w:r>
        <w:t xml:space="preserve"> </w:t>
      </w:r>
      <w:r>
        <w:rPr>
          <w:iCs/>
          <w:i/>
        </w:rPr>
        <w:t xml:space="preserve">The Economist</w:t>
      </w:r>
      <w:r>
        <w:t xml:space="preserve"> </w:t>
      </w:r>
      <w:r>
        <w:t xml:space="preserve">should consider the following recommendations:</w:t>
      </w:r>
    </w:p>
    <w:p>
      <w:pPr>
        <w:numPr>
          <w:ilvl w:val="0"/>
          <w:numId w:val="1001"/>
        </w:numPr>
        <w:pStyle w:val="Compact"/>
      </w:pPr>
      <w:r>
        <w:rPr>
          <w:bCs/>
          <w:b/>
        </w:rPr>
        <w:t xml:space="preserve">Enhanced Local Correspondence:</w:t>
      </w:r>
      <w:r>
        <w:t xml:space="preserve"> </w:t>
      </w:r>
      <w:r>
        <w:t xml:space="preserve">Increase the frequency of on-the-ground reporting from Tokyo to capture the nuances of Japanese policy changes and corporate strategies.</w:t>
      </w:r>
    </w:p>
    <w:p>
      <w:pPr>
        <w:numPr>
          <w:ilvl w:val="0"/>
          <w:numId w:val="1001"/>
        </w:numPr>
        <w:pStyle w:val="Compact"/>
      </w:pPr>
      <w:r>
        <w:rPr>
          <w:bCs/>
          <w:b/>
        </w:rPr>
        <w:t xml:space="preserve">Japanese Language Support:</w:t>
      </w:r>
      <w:r>
        <w:t xml:space="preserve"> </w:t>
      </w:r>
      <w:r>
        <w:t xml:space="preserve">While the English proficiency in Tokyo is high, offering key summaries or articles in Japanese could broaden the readership base to include senior executives who prefer their native language for complex analysis.</w:t>
      </w:r>
    </w:p>
    <w:p>
      <w:pPr>
        <w:numPr>
          <w:ilvl w:val="0"/>
          <w:numId w:val="1001"/>
        </w:numPr>
        <w:pStyle w:val="Compact"/>
      </w:pPr>
      <w:r>
        <w:rPr>
          <w:bCs/>
          <w:b/>
        </w:rPr>
        <w:t xml:space="preserve">Regional Focus:</w:t>
      </w:r>
      <w:r>
        <w:t xml:space="preserve"> </w:t>
      </w:r>
      <w:r>
        <w:t xml:space="preserve">Dedicate more space to the specific economic interplay between Japan and its immediate neighbors, particularly regarding semiconductor supply chains and energy security.</w:t>
      </w:r>
    </w:p>
    <w:bookmarkEnd w:id="24"/>
    <w:bookmarkStart w:id="25" w:name="conclusion"/>
    <w:p>
      <w:pPr>
        <w:pStyle w:val="Heading2"/>
      </w:pPr>
      <w:r>
        <w:t xml:space="preserve">6. Conclusion</w:t>
      </w:r>
    </w:p>
    <w:p>
      <w:pPr>
        <w:pStyle w:val="FirstParagraph"/>
      </w:pPr>
      <w:r>
        <w:t xml:space="preserve">In conclusion, this Peer Review Report affirms that</w:t>
      </w:r>
      <w:r>
        <w:t xml:space="preserve"> </w:t>
      </w:r>
      <w:r>
        <w:rPr>
          <w:iCs/>
          <w:i/>
        </w:rPr>
        <w:t xml:space="preserve">The Economist</w:t>
      </w:r>
      <w:r>
        <w:t xml:space="preserve"> </w:t>
      </w:r>
      <w:r>
        <w:t xml:space="preserve">is a vital tool for anyone engaged in business, policy, or academia in</w:t>
      </w:r>
      <w:r>
        <w:t xml:space="preserve"> </w:t>
      </w:r>
      <w:r>
        <w:rPr>
          <w:bCs/>
          <w:b/>
        </w:rPr>
        <w:t xml:space="preserve">Japan Tokyo</w:t>
      </w:r>
      <w:r>
        <w:t xml:space="preserve">. Its global perspective, combined with rigorous analysis and high editorial standards, makes it a trusted source of information. While there is room for improvement in terms of cultural localization, its current offering is exceptional. For the Tokyo professional seeking to understand the world beyond Japan's borders,</w:t>
      </w:r>
      <w:r>
        <w:t xml:space="preserve"> </w:t>
      </w:r>
      <w:r>
        <w:rPr>
          <w:iCs/>
          <w:i/>
        </w:rPr>
        <w:t xml:space="preserve">The Economist</w:t>
      </w:r>
      <w:r>
        <w:t xml:space="preserve"> </w:t>
      </w:r>
      <w:r>
        <w:t xml:space="preserve">is not just a recommendation; it is an essential subscription.</w:t>
      </w:r>
    </w:p>
    <w:p>
      <w:pPr>
        <w:pStyle w:val="BodyText"/>
      </w:pPr>
      <w:r>
        <w:t xml:space="preserve">9.2</w:t>
      </w:r>
    </w:p>
    <w:p>
      <w:pPr>
        <w:pStyle w:val="BodyText"/>
      </w:pPr>
      <w:r>
        <w:t xml:space="preserve">Overall Relevance</w:t>
      </w:r>
    </w:p>
    <w:p>
      <w:pPr>
        <w:pStyle w:val="BodyText"/>
      </w:pPr>
      <w:r>
        <w:t xml:space="preserve">9.5</w:t>
      </w:r>
    </w:p>
    <w:p>
      <w:pPr>
        <w:pStyle w:val="BodyText"/>
      </w:pPr>
      <w:r>
        <w:t xml:space="preserve">Analytical Depth</w:t>
      </w:r>
    </w:p>
    <w:p>
      <w:pPr>
        <w:pStyle w:val="BodyText"/>
      </w:pPr>
      <w:r>
        <w:t xml:space="preserve">8.8</w:t>
      </w:r>
    </w:p>
    <w:p>
      <w:pPr>
        <w:pStyle w:val="BodyText"/>
      </w:pPr>
      <w:r>
        <w:t xml:space="preserve">Local Adaptation</w:t>
      </w:r>
    </w:p>
    <w:p>
      <w:pPr>
        <w:pStyle w:val="BodyText"/>
      </w:pPr>
      <w:r>
        <w:t xml:space="preserve">9.0</w:t>
      </w:r>
    </w:p>
    <w:p>
      <w:pPr>
        <w:pStyle w:val="BodyText"/>
      </w:pPr>
      <w:r>
        <w:t xml:space="preserve">Digital Experience</w:t>
      </w:r>
    </w:p>
    <w:p>
      <w:pPr>
        <w:pStyle w:val="BodyText"/>
      </w:pPr>
      <w:r>
        <w:t xml:space="preserve">Submitted by the International Business &amp; Media Analysis Group.</w:t>
      </w:r>
      <w:r>
        <w:br/>
      </w:r>
      <w:r>
        <w:t xml:space="preserve">Prepared for distribution in Japan Tokyo.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in Japan Tokyo</dc:title>
  <dc:creator/>
  <dc:language>en</dc:language>
  <cp:keywords/>
  <dcterms:created xsi:type="dcterms:W3CDTF">2026-10-10T04:55:36Z</dcterms:created>
  <dcterms:modified xsi:type="dcterms:W3CDTF">2026-10-10T04:55:36Z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