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Kenya</w:t>
      </w:r>
      <w:r>
        <w:t xml:space="preserve"> </w:t>
      </w:r>
      <w:r>
        <w:t xml:space="preserve">Nairobi</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Relevance and Utility for Professionals in Kenya Nairobi</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Economic Analyst &amp; Regional Development Specialist</w:t>
      </w:r>
    </w:p>
    <w:p>
      <w:pPr>
        <w:pStyle w:val="BodyText"/>
      </w:pPr>
      <w:r>
        <w:rPr>
          <w:bCs/>
          <w:b/>
        </w:rPr>
        <w:t xml:space="preserve">Target Audience:</w:t>
      </w:r>
      <w:r>
        <w:t xml:space="preserve"> </w:t>
      </w:r>
      <w:r>
        <w:t xml:space="preserve">Policymakers, Financial Institutions, and Corporate Leaders in Nairobi</w:t>
      </w:r>
    </w:p>
    <w:bookmarkStart w:id="20" w:name="executive-summary"/>
    <w:p>
      <w:pPr>
        <w:pStyle w:val="Heading2"/>
      </w:pPr>
      <w:r>
        <w:t xml:space="preserve">1. Executive Summary</w:t>
      </w:r>
    </w:p>
    <w:p>
      <w:pPr>
        <w:pStyle w:val="FirstParagraph"/>
      </w:pPr>
      <w:r>
        <w:t xml:space="preserve">This Peer Review Report evaluates the global publication</w:t>
      </w:r>
      <w:r>
        <w:t xml:space="preserve"> </w:t>
      </w:r>
      <w:r>
        <w:rPr>
          <w:iCs/>
          <w:i/>
        </w:rPr>
        <w:t xml:space="preserve">The Economist</w:t>
      </w:r>
      <w:r>
        <w:t xml:space="preserve"> </w:t>
      </w:r>
      <w:r>
        <w:t xml:space="preserve">through the specific lens of its applicability and value to the professional ecosystem in Kenya Nairobi. As Nairobi solidifies its position as the financial and technological hub of East Africa, the demand for high-quality, unbiased, and forward-looking economic intelligence is paramount. This report assesses whether</w:t>
      </w:r>
      <w:r>
        <w:t xml:space="preserve"> </w:t>
      </w:r>
      <w:r>
        <w:rPr>
          <w:iCs/>
          <w:i/>
        </w:rPr>
        <w:t xml:space="preserve">The Economist</w:t>
      </w:r>
      <w:r>
        <w:t xml:space="preserve"> </w:t>
      </w:r>
      <w:r>
        <w:t xml:space="preserve">meets the rigorous standards required by stakeholders in Kenya Nairobi, analyzing its editorial integrity, regional coverage, and strategic relevance to local economic dynamics.</w:t>
      </w:r>
    </w:p>
    <w:bookmarkEnd w:id="20"/>
    <w:bookmarkStart w:id="21" w:name="introduction-and-context"/>
    <w:p>
      <w:pPr>
        <w:pStyle w:val="Heading2"/>
      </w:pPr>
      <w:r>
        <w:t xml:space="preserve">2. Introduction and Context</w:t>
      </w:r>
    </w:p>
    <w:p>
      <w:pPr>
        <w:pStyle w:val="FirstParagraph"/>
      </w:pPr>
      <w:r>
        <w:t xml:space="preserve">Kenya Nairobi serves as a critical nexus for trade, innovation, and governance in the African continent. Professionals operating within this jurisdiction require information sources that transcend local noise to provide a global perspective while maintaining deep contextual awareness of African markets.</w:t>
      </w:r>
      <w:r>
        <w:t xml:space="preserve"> </w:t>
      </w:r>
      <w:r>
        <w:rPr>
          <w:iCs/>
          <w:i/>
        </w:rPr>
        <w:t xml:space="preserve">The Economist</w:t>
      </w:r>
      <w:r>
        <w:t xml:space="preserve">, a British weekly news and international affairs publication, has long been regarded as a gold standard for economic journalism. However, its utility must be scrutinized to ensure it aligns with the specific developmental and commercial realities of Kenya Nairobi.</w:t>
      </w:r>
    </w:p>
    <w:p>
      <w:pPr>
        <w:pStyle w:val="BodyText"/>
      </w:pPr>
      <w:r>
        <w:t xml:space="preserve">The objective of this review is to determine if</w:t>
      </w:r>
      <w:r>
        <w:t xml:space="preserve"> </w:t>
      </w:r>
      <w:r>
        <w:rPr>
          <w:iCs/>
          <w:i/>
        </w:rPr>
        <w:t xml:space="preserve">The Economist</w:t>
      </w:r>
      <w:r>
        <w:t xml:space="preserve"> </w:t>
      </w:r>
      <w:r>
        <w:t xml:space="preserve">provides actionable insights for decision-makers in Kenya Nairobi, ranging from central bank officials to fintech entrepreneurs in the Silicon Savannah.</w:t>
      </w:r>
    </w:p>
    <w:bookmarkEnd w:id="21"/>
    <w:bookmarkStart w:id="22" w:name="editorial-integrity-and-analytical-rigor"/>
    <w:p>
      <w:pPr>
        <w:pStyle w:val="Heading2"/>
      </w:pPr>
      <w:r>
        <w:t xml:space="preserve">3. Editorial Integrity and Analytical Rigor</w:t>
      </w:r>
    </w:p>
    <w:p>
      <w:pPr>
        <w:pStyle w:val="FirstParagraph"/>
      </w:pPr>
      <w:r>
        <w:t xml:space="preserve">One of the primary strengths of</w:t>
      </w:r>
      <w:r>
        <w:t xml:space="preserve"> </w:t>
      </w:r>
      <w:r>
        <w:rPr>
          <w:iCs/>
          <w:i/>
        </w:rPr>
        <w:t xml:space="preserve">The Economist</w:t>
      </w:r>
      <w:r>
        <w:t xml:space="preserve">, as observed in this review, is its commitment to analytical rigor. For the sophisticated market participants in Kenya Nairobi, data accuracy is non-negotiable. The publication consistently employs robust statistical analysis and avoids sensationalism, a trait highly valued in the Nairobi financial sector where market stability is often fragile.</w:t>
      </w:r>
    </w:p>
    <w:p>
      <w:pPr>
        <w:pStyle w:val="BodyText"/>
      </w:pPr>
      <w:r>
        <w:t xml:space="preserve">The editorial stance of</w:t>
      </w:r>
      <w:r>
        <w:t xml:space="preserve"> </w:t>
      </w:r>
      <w:r>
        <w:rPr>
          <w:iCs/>
          <w:i/>
        </w:rPr>
        <w:t xml:space="preserve">The Economist</w:t>
      </w:r>
      <w:r>
        <w:t xml:space="preserve"> </w:t>
      </w:r>
      <w:r>
        <w:t xml:space="preserve">is classically liberal, advocating for free markets, globalization, and individual liberty. While this perspective aligns well with the reformist agendas often pursued by the Kenyan government and private sector in Nairobi, reviewers must note that this ideological lens can occasionally color the interpretation of local socio-economic challenges. Nevertheless, the transparency of its methodology allows professionals in Kenya Nairobi to adjust for bias, making it a reliable tool for strategic planning.</w:t>
      </w:r>
    </w:p>
    <w:bookmarkEnd w:id="22"/>
    <w:bookmarkStart w:id="23" w:name="Xc8c7edf0f97e15002d52fb25b567a276d4140a4"/>
    <w:p>
      <w:pPr>
        <w:pStyle w:val="Heading2"/>
      </w:pPr>
      <w:r>
        <w:t xml:space="preserve">4. Relevance to Kenya Nairobi and East African Markets</w:t>
      </w:r>
    </w:p>
    <w:p>
      <w:pPr>
        <w:pStyle w:val="FirstParagraph"/>
      </w:pPr>
      <w:r>
        <w:t xml:space="preserve">A critical component of this Peer Review Report is the assessment of regional coverage. Historically, Western publications have underreported on Sub-Saharan Africa. However,</w:t>
      </w:r>
      <w:r>
        <w:t xml:space="preserve"> </w:t>
      </w:r>
      <w:r>
        <w:rPr>
          <w:iCs/>
          <w:i/>
        </w:rPr>
        <w:t xml:space="preserve">The Economist</w:t>
      </w:r>
      <w:r>
        <w:t xml:space="preserve"> </w:t>
      </w:r>
      <w:r>
        <w:t xml:space="preserve">has significantly improved its coverage of the continent, with specific attention to Kenya Nairobi.</w:t>
      </w:r>
    </w:p>
    <w:p>
      <w:pPr>
        <w:pStyle w:val="BodyText"/>
      </w:pPr>
      <w:r>
        <w:t xml:space="preserve">The publication frequently addresses key issues pertinent to Kenya Nairobi, including:</w:t>
      </w:r>
    </w:p>
    <w:p>
      <w:pPr>
        <w:numPr>
          <w:ilvl w:val="0"/>
          <w:numId w:val="1001"/>
        </w:numPr>
        <w:pStyle w:val="Compact"/>
      </w:pPr>
      <w:r>
        <w:rPr>
          <w:bCs/>
          <w:b/>
        </w:rPr>
        <w:t xml:space="preserve">Monetary Policy:</w:t>
      </w:r>
      <w:r>
        <w:t xml:space="preserve"> </w:t>
      </w:r>
      <w:r>
        <w:t xml:space="preserve">Detailed analysis of the Central Bank of Kenya’s interest rate decisions and inflation management strategies.</w:t>
      </w:r>
    </w:p>
    <w:p>
      <w:pPr>
        <w:numPr>
          <w:ilvl w:val="0"/>
          <w:numId w:val="1001"/>
        </w:numPr>
        <w:pStyle w:val="Compact"/>
      </w:pPr>
      <w:r>
        <w:rPr>
          <w:bCs/>
          <w:b/>
        </w:rPr>
        <w:t xml:space="preserve">Infrastructure Development:</w:t>
      </w:r>
      <w:r>
        <w:t xml:space="preserve"> </w:t>
      </w:r>
      <w:r>
        <w:t xml:space="preserve">Critical reviews of major projects such as the Standard Gauge Railway (SGR) and their impact on national debt and logistics.</w:t>
      </w:r>
    </w:p>
    <w:p>
      <w:pPr>
        <w:numPr>
          <w:ilvl w:val="0"/>
          <w:numId w:val="1001"/>
        </w:numPr>
        <w:pStyle w:val="Compact"/>
      </w:pPr>
      <w:r>
        <w:rPr>
          <w:bCs/>
          <w:b/>
        </w:rPr>
        <w:t xml:space="preserve">Technology and Innovation:</w:t>
      </w:r>
      <w:r>
        <w:t xml:space="preserve"> </w:t>
      </w:r>
      <w:r>
        <w:t xml:space="preserve">Coverage of Nairobi’s status as a global fintech hub, including mobile money ecosystems and startup ecosystems.</w:t>
      </w:r>
    </w:p>
    <w:p>
      <w:pPr>
        <w:numPr>
          <w:ilvl w:val="0"/>
          <w:numId w:val="1001"/>
        </w:numPr>
        <w:pStyle w:val="Compact"/>
      </w:pPr>
      <w:r>
        <w:rPr>
          <w:bCs/>
          <w:b/>
        </w:rPr>
        <w:t xml:space="preserve">Political Stability:</w:t>
      </w:r>
      <w:r>
        <w:t xml:space="preserve"> </w:t>
      </w:r>
      <w:r>
        <w:t xml:space="preserve">Objective reporting on electoral processes and governance structures that directly impact investment climates in Kenya Nairobi.</w:t>
      </w:r>
    </w:p>
    <w:p>
      <w:pPr>
        <w:pStyle w:val="FirstParagraph"/>
      </w:pPr>
      <w:r>
        <w:t xml:space="preserve">This level of granularity ensures that readers in Kenya Nairobi are not merely passive consumers of global news but are engaged with content that directly reflects their operational environment.</w:t>
      </w:r>
    </w:p>
    <w:bookmarkEnd w:id="23"/>
    <w:bookmarkStart w:id="24" w:name="strategic-utility-for-stakeholders"/>
    <w:p>
      <w:pPr>
        <w:pStyle w:val="Heading2"/>
      </w:pPr>
      <w:r>
        <w:t xml:space="preserve">5. Strategic Utility for Stakeholders</w:t>
      </w:r>
    </w:p>
    <w:p>
      <w:pPr>
        <w:pStyle w:val="FirstParagraph"/>
      </w:pPr>
      <w:r>
        <w:t xml:space="preserve">For the diverse stakeholders in Kenya Nairobi,</w:t>
      </w:r>
      <w:r>
        <w:t xml:space="preserve"> </w:t>
      </w:r>
      <w:r>
        <w:rPr>
          <w:iCs/>
          <w:i/>
        </w:rPr>
        <w:t xml:space="preserve">The Economist</w:t>
      </w:r>
      <w:r>
        <w:t xml:space="preserve"> </w:t>
      </w:r>
      <w:r>
        <w:t xml:space="preserve">offers distinct strategic advantages. For policymakers, it provides a comparative framework, allowing them to benchmark Kenya’s economic performance against other emerging markets. For investors, it offers early warnings on global macroeconomic trends that could affect capital flows into Kenya Nairobi.</w:t>
      </w:r>
    </w:p>
    <w:p>
      <w:pPr>
        <w:pStyle w:val="BodyText"/>
      </w:pPr>
      <w:r>
        <w:t xml:space="preserve">Furthermore, the publication’s focus on long-term trends rather than short-term news cycles is particularly beneficial for urban planners and development agencies in Kenya Nairobi. As the city grapples with rapid urbanization, housing deficits, and environmental challenges, the long-form analytical pieces in</w:t>
      </w:r>
      <w:r>
        <w:t xml:space="preserve"> </w:t>
      </w:r>
      <w:r>
        <w:rPr>
          <w:iCs/>
          <w:i/>
        </w:rPr>
        <w:t xml:space="preserve">The Economist</w:t>
      </w:r>
      <w:r>
        <w:t xml:space="preserve"> </w:t>
      </w:r>
      <w:r>
        <w:t xml:space="preserve">provide valuable case studies from other global megacities.</w:t>
      </w:r>
    </w:p>
    <w:bookmarkEnd w:id="24"/>
    <w:bookmarkStart w:id="25" w:name="limitations-and-areas-for-improvement"/>
    <w:p>
      <w:pPr>
        <w:pStyle w:val="Heading2"/>
      </w:pPr>
      <w:r>
        <w:t xml:space="preserve">6. Limitations and Areas for Improvement</w:t>
      </w:r>
    </w:p>
    <w:p>
      <w:pPr>
        <w:pStyle w:val="FirstParagraph"/>
      </w:pPr>
      <w:r>
        <w:t xml:space="preserve">Despite its strengths, this Peer Review Report identifies certain limitations. The primary constraint is accessibility; the subscription cost may be prohibitive for smaller enterprises and individual researchers in Kenya Nairobi. Additionally, while the coverage has improved, there remains a slight lag in reporting on hyper-local issues that are immediately apparent to residents of Kenya Nairobi but may escape the attention of international correspondents.</w:t>
      </w:r>
    </w:p>
    <w:p>
      <w:pPr>
        <w:pStyle w:val="BodyText"/>
      </w:pPr>
      <w:r>
        <w:t xml:space="preserve">There is also a need for more granular data on informal economies, which constitute a significant portion of economic activity in Kenya Nairobi.</w:t>
      </w:r>
      <w:r>
        <w:t xml:space="preserve"> </w:t>
      </w:r>
      <w:r>
        <w:rPr>
          <w:iCs/>
          <w:i/>
        </w:rPr>
        <w:t xml:space="preserve">The Economist</w:t>
      </w:r>
      <w:r>
        <w:t xml:space="preserve"> </w:t>
      </w:r>
      <w:r>
        <w:t xml:space="preserve">tends to focus on formal sector metrics, which may not fully capture the economic reality on the ground.</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w:t>
      </w:r>
      <w:r>
        <w:t xml:space="preserve"> </w:t>
      </w:r>
      <w:r>
        <w:rPr>
          <w:iCs/>
          <w:i/>
        </w:rPr>
        <w:t xml:space="preserve">The Economist</w:t>
      </w:r>
      <w:r>
        <w:t xml:space="preserve"> </w:t>
      </w:r>
      <w:r>
        <w:t xml:space="preserve">is an indispensable resource for professionals, policymakers, and investors in Kenya Nairobi. Its combination of global perspective, analytical depth, and increasingly relevant regional coverage makes it a vital tool for navigating the complex economic landscape of East Africa.</w:t>
      </w:r>
    </w:p>
    <w:p>
      <w:pPr>
        <w:pStyle w:val="BodyText"/>
      </w:pPr>
      <w:r>
        <w:t xml:space="preserve">It is recommended that institutions in Kenya Nairobi, including universities, financial firms, and government think tanks, maintain subscriptions to</w:t>
      </w:r>
      <w:r>
        <w:t xml:space="preserve"> </w:t>
      </w:r>
      <w:r>
        <w:rPr>
          <w:iCs/>
          <w:i/>
        </w:rPr>
        <w:t xml:space="preserve">The Economist</w:t>
      </w:r>
      <w:r>
        <w:t xml:space="preserve"> </w:t>
      </w:r>
      <w:r>
        <w:t xml:space="preserve">to ensure their strategic decisions are informed by high-quality, globally recognized economic intelligence. While users should remain aware of its ideological leanings and occasional lack of hyper-local nuance, its overall value proposition remains exceptionally high.</w:t>
      </w:r>
    </w:p>
    <w:bookmarkEnd w:id="26"/>
    <w:p>
      <w:pPr>
        <w:pStyle w:val="BodyText"/>
      </w:pPr>
      <w:r>
        <w:rPr>
          <w:bCs/>
          <w:b/>
        </w:rPr>
        <w:t xml:space="preserve">Reviewed by:</w:t>
      </w:r>
      <w:r>
        <w:br/>
      </w:r>
      <w:r>
        <w:t xml:space="preserve">Senior Economic Analyst</w:t>
      </w:r>
      <w:r>
        <w:br/>
      </w:r>
      <w:r>
        <w:t xml:space="preserve">Nairobi Economic Research Group</w:t>
      </w:r>
      <w:r>
        <w:br/>
      </w:r>
      <w:r>
        <w:t xml:space="preserve">Kenya Nairobi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Kenya Nairobi</dc:title>
  <dc:creator/>
  <dc:language>en</dc:language>
  <cp:keywords/>
  <dcterms:created xsi:type="dcterms:W3CDTF">2026-10-10T06:32:28Z</dcterms:created>
  <dcterms:modified xsi:type="dcterms:W3CDTF">2026-10-10T06:32:28Z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