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Kuala</w:t>
      </w:r>
      <w:r>
        <w:t xml:space="preserve"> </w:t>
      </w:r>
      <w:r>
        <w:t xml:space="preserve">Lumpur,</w:t>
      </w:r>
      <w:r>
        <w:t xml:space="preserve"> </w:t>
      </w:r>
      <w:r>
        <w:t xml:space="preserve">Malaysia</w:t>
      </w:r>
    </w:p>
    <w:bookmarkStart w:id="34" w:name="peer-review-report-the-economist"/>
    <w:p>
      <w:pPr>
        <w:pStyle w:val="Heading1"/>
      </w:pPr>
      <w:r>
        <w:t xml:space="preserve">Peer Review Report: The Economist</w:t>
      </w:r>
    </w:p>
    <w:p>
      <w:pPr>
        <w:pStyle w:val="FirstParagraph"/>
      </w:pPr>
      <w:r>
        <w:rPr>
          <w:bCs/>
          <w:b/>
        </w:rPr>
        <w:t xml:space="preserve">Subject:</w:t>
      </w:r>
      <w:r>
        <w:t xml:space="preserve"> </w:t>
      </w:r>
      <w:r>
        <w:t xml:space="preserve">The Economist (Publication Analysis)</w:t>
      </w:r>
    </w:p>
    <w:p>
      <w:pPr>
        <w:pStyle w:val="BodyText"/>
      </w:pPr>
      <w:r>
        <w:rPr>
          <w:bCs/>
          <w:b/>
        </w:rPr>
        <w:t xml:space="preserve">Context:</w:t>
      </w:r>
      <w:r>
        <w:t xml:space="preserve"> </w:t>
      </w:r>
      <w:r>
        <w:t xml:space="preserve">Relevance and Impact in Malaysia Kuala Lumpur</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Independent Media Analyst Panel</w:t>
      </w:r>
    </w:p>
    <w:p>
      <w:pPr>
        <w:pStyle w:val="BodyText"/>
      </w:pPr>
      <w:r>
        <w:rPr>
          <w:bCs/>
          <w:b/>
        </w:rPr>
        <w:t xml:space="preserve">Word Count:</w:t>
      </w:r>
      <w:r>
        <w:t xml:space="preserve"> </w:t>
      </w:r>
      <w:r>
        <w:t xml:space="preserve">850+</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primary objective of this review is to assess the publication's relevance, accuracy, and utility specifically for readers and professionals located in</w:t>
      </w:r>
      <w:r>
        <w:t xml:space="preserve"> </w:t>
      </w:r>
      <w:r>
        <w:rPr>
          <w:bCs/>
          <w:b/>
        </w:rPr>
        <w:t xml:space="preserve">Malaysia Kuala Lumpur</w:t>
      </w:r>
      <w:r>
        <w:t xml:space="preserve">. Given Kuala Lumpur's status as a major financial hub in Southeast Asia, the demand for high-quality, unbiased global economic analysis is significant. This report examines how</w:t>
      </w:r>
      <w:r>
        <w:t xml:space="preserve"> </w:t>
      </w:r>
      <w:r>
        <w:rPr>
          <w:iCs/>
          <w:i/>
        </w:rPr>
        <w:t xml:space="preserve">The Economist</w:t>
      </w:r>
      <w:r>
        <w:t xml:space="preserve"> </w:t>
      </w:r>
      <w:r>
        <w:t xml:space="preserve">serves this demographic, analyzing its coverage of regional economics, political neutrality, and accessibility within the Malaysian context.</w:t>
      </w:r>
    </w:p>
    <w:bookmarkEnd w:id="20"/>
    <w:bookmarkStart w:id="21" w:name="methodology"/>
    <w:p>
      <w:pPr>
        <w:pStyle w:val="Heading2"/>
      </w:pPr>
      <w:r>
        <w:t xml:space="preserve">2. Methodology</w:t>
      </w:r>
    </w:p>
    <w:p>
      <w:pPr>
        <w:pStyle w:val="FirstParagraph"/>
      </w:pPr>
      <w:r>
        <w:t xml:space="preserve">This review was conducted by a panel of media analysts and economists based in Kuala Lumpur. The methodology involved:</w:t>
      </w:r>
    </w:p>
    <w:p>
      <w:pPr>
        <w:numPr>
          <w:ilvl w:val="0"/>
          <w:numId w:val="1001"/>
        </w:numPr>
        <w:pStyle w:val="Compact"/>
      </w:pPr>
      <w:r>
        <w:t xml:space="preserve">A content analysis of the last 12 months of issues, focusing on Southeast Asia and ASEAN coverage.</w:t>
      </w:r>
    </w:p>
    <w:p>
      <w:pPr>
        <w:numPr>
          <w:ilvl w:val="0"/>
          <w:numId w:val="1001"/>
        </w:numPr>
        <w:pStyle w:val="Compact"/>
      </w:pPr>
      <w:r>
        <w:t xml:space="preserve">A comparative analysis against local Malaysian financial publications.</w:t>
      </w:r>
    </w:p>
    <w:p>
      <w:pPr>
        <w:numPr>
          <w:ilvl w:val="0"/>
          <w:numId w:val="1001"/>
        </w:numPr>
        <w:pStyle w:val="Compact"/>
      </w:pPr>
      <w:r>
        <w:t xml:space="preserve">An assessment of the publication's digital accessibility and subscription models available in Malaysia.</w:t>
      </w:r>
    </w:p>
    <w:p>
      <w:pPr>
        <w:numPr>
          <w:ilvl w:val="0"/>
          <w:numId w:val="1001"/>
        </w:numPr>
        <w:pStyle w:val="Compact"/>
      </w:pPr>
      <w:r>
        <w:t xml:space="preserve">A review of the publication's editorial stance regarding neutrality and factual accuracy.</w:t>
      </w:r>
    </w:p>
    <w:bookmarkEnd w:id="21"/>
    <w:bookmarkStart w:id="25" w:name="Xe45efb174b40c9a662eb7bb7f2dd477df64e701"/>
    <w:p>
      <w:pPr>
        <w:pStyle w:val="Heading2"/>
      </w:pPr>
      <w:r>
        <w:t xml:space="preserve">3. Content Analysis: Relevance to Kuala Lumpur</w:t>
      </w:r>
    </w:p>
    <w:bookmarkStart w:id="22" w:name="regional-economic-coverage"/>
    <w:p>
      <w:pPr>
        <w:pStyle w:val="Heading3"/>
      </w:pPr>
      <w:r>
        <w:t xml:space="preserve">3.1 Regional Economic Coverage</w:t>
      </w:r>
    </w:p>
    <w:p>
      <w:pPr>
        <w:pStyle w:val="FirstParagraph"/>
      </w:pPr>
      <w:r>
        <w:t xml:space="preserve">For a professional in Kuala Lumpur, understanding the broader ASEAN economic landscape is crucial.</w:t>
      </w:r>
      <w:r>
        <w:t xml:space="preserve"> </w:t>
      </w:r>
      <w:r>
        <w:rPr>
          <w:iCs/>
          <w:i/>
        </w:rPr>
        <w:t xml:space="preserve">The Economist</w:t>
      </w:r>
      <w:r>
        <w:t xml:space="preserve"> </w:t>
      </w:r>
      <w:r>
        <w:t xml:space="preserve">excels in this area. Unlike many local publications that focus heavily on domestic Malaysian politics,</w:t>
      </w:r>
      <w:r>
        <w:t xml:space="preserve"> </w:t>
      </w:r>
      <w:r>
        <w:rPr>
          <w:iCs/>
          <w:i/>
        </w:rPr>
        <w:t xml:space="preserve">The Economist</w:t>
      </w:r>
      <w:r>
        <w:t xml:space="preserve"> </w:t>
      </w:r>
      <w:r>
        <w:t xml:space="preserve">provides a macro-level view of how global trends impact the region. The publication consistently offers deep dives into the economies of neighboring countries such as Singapore, Indonesia, and Thailand. This is particularly valuable for Kuala Lumpur-based multinational corporations and investors who require context beyond local borders.</w:t>
      </w:r>
    </w:p>
    <w:bookmarkEnd w:id="22"/>
    <w:bookmarkStart w:id="23" w:name="malaysia-specific-reporting"/>
    <w:p>
      <w:pPr>
        <w:pStyle w:val="Heading3"/>
      </w:pPr>
      <w:r>
        <w:t xml:space="preserve">3.2 Malaysia-Specific Reporting</w:t>
      </w:r>
    </w:p>
    <w:p>
      <w:pPr>
        <w:pStyle w:val="FirstParagraph"/>
      </w:pPr>
      <w:r>
        <w:t xml:space="preserve">While the publication is global, its coverage of Malaysia is robust. The review found that</w:t>
      </w:r>
      <w:r>
        <w:t xml:space="preserve"> </w:t>
      </w:r>
      <w:r>
        <w:rPr>
          <w:iCs/>
          <w:i/>
        </w:rPr>
        <w:t xml:space="preserve">The Economist</w:t>
      </w:r>
      <w:r>
        <w:t xml:space="preserve"> </w:t>
      </w:r>
      <w:r>
        <w:t xml:space="preserve">frequently addresses key issues pertinent to the Malaysian capital, including infrastructure development (such as the MRT projects), digital economy initiatives, and fiscal policy. The analysis is typically data-driven and avoids the sensationalism often found in local tabloids. However, some reviewers noted that while the macroeconomic analysis is excellent, the publication occasionally lacks granular detail on specific local policy nuances that a purely domestic outlet might cover.</w:t>
      </w:r>
    </w:p>
    <w:bookmarkEnd w:id="23"/>
    <w:bookmarkStart w:id="24" w:name="political-neutrality"/>
    <w:p>
      <w:pPr>
        <w:pStyle w:val="Heading3"/>
      </w:pPr>
      <w:r>
        <w:t xml:space="preserve">3.3 Political Neutrality</w:t>
      </w:r>
    </w:p>
    <w:p>
      <w:pPr>
        <w:pStyle w:val="FirstParagraph"/>
      </w:pPr>
      <w:r>
        <w:t xml:space="preserve">In the politically charged environment of Kuala Lumpur, finding a source of information that maintains strict neutrality is challenging.</w:t>
      </w:r>
      <w:r>
        <w:t xml:space="preserve"> </w:t>
      </w:r>
      <w:r>
        <w:rPr>
          <w:iCs/>
          <w:i/>
        </w:rPr>
        <w:t xml:space="preserve">The Economist</w:t>
      </w:r>
      <w:r>
        <w:t xml:space="preserve"> </w:t>
      </w:r>
      <w:r>
        <w:t xml:space="preserve">is renowned for its editorial independence. This Peer Review Report confirms that the publication maintains a consistent liberal, free-market perspective. While this is a specific ideological stance, it is applied consistently, allowing readers in Malaysia to understand the publication's bias and adjust their interpretation accordingly. This transparency is a significant asset for professionals seeking clear, argument-driven analysis rather than partisan reporting.</w:t>
      </w:r>
    </w:p>
    <w:bookmarkEnd w:id="24"/>
    <w:bookmarkEnd w:id="25"/>
    <w:bookmarkStart w:id="26" w:name="quality-and-accuracy"/>
    <w:p>
      <w:pPr>
        <w:pStyle w:val="Heading2"/>
      </w:pPr>
      <w:r>
        <w:t xml:space="preserve">4. Quality and Accuracy</w:t>
      </w:r>
    </w:p>
    <w:p>
      <w:pPr>
        <w:pStyle w:val="FirstParagraph"/>
      </w:pPr>
      <w:r>
        <w:t xml:space="preserve">The hallmark of</w:t>
      </w:r>
      <w:r>
        <w:t xml:space="preserve"> </w:t>
      </w:r>
      <w:r>
        <w:rPr>
          <w:iCs/>
          <w:i/>
        </w:rPr>
        <w:t xml:space="preserve">The Economist</w:t>
      </w:r>
      <w:r>
        <w:t xml:space="preserve"> </w:t>
      </w:r>
      <w:r>
        <w:t xml:space="preserve">is its rigorous fact-checking and high journalistic standards. In an era of misinformation, this is particularly valuable for the educated demographic in Kuala Lumpur. The articles are concise, well-researched, and written by experts in their respective fields. The publication's ability to synthesize complex economic data into readable narratives makes it an essential tool for busy executives and policymakers in the Malaysian capital. The review found no significant instances of factual errors in the sampled issues, reinforcing its reputation for reliability.</w:t>
      </w:r>
    </w:p>
    <w:bookmarkEnd w:id="26"/>
    <w:bookmarkStart w:id="29" w:name="accessibility-and-user-experience"/>
    <w:p>
      <w:pPr>
        <w:pStyle w:val="Heading2"/>
      </w:pPr>
      <w:r>
        <w:t xml:space="preserve">5. Accessibility and User Experience</w:t>
      </w:r>
    </w:p>
    <w:bookmarkStart w:id="27" w:name="digital-platform"/>
    <w:p>
      <w:pPr>
        <w:pStyle w:val="Heading3"/>
      </w:pPr>
      <w:r>
        <w:t xml:space="preserve">5.1 Digital Platform</w:t>
      </w:r>
    </w:p>
    <w:p>
      <w:pPr>
        <w:pStyle w:val="FirstParagraph"/>
      </w:pPr>
      <w:r>
        <w:t xml:space="preserve">For the tech-savvy population of Kuala Lumpur, the digital experience is paramount.</w:t>
      </w:r>
      <w:r>
        <w:t xml:space="preserve"> </w:t>
      </w:r>
      <w:r>
        <w:rPr>
          <w:iCs/>
          <w:i/>
        </w:rPr>
        <w:t xml:space="preserve">The Economist</w:t>
      </w:r>
      <w:r>
        <w:t xml:space="preserve"> </w:t>
      </w:r>
      <w:r>
        <w:t xml:space="preserve">offers a robust website and mobile application that are fully accessible in Malaysia. The interface is clean, ad-light, and optimized for reading on mobile devices, which is the primary mode of consumption for many professionals commuting in the Klang Valley. The search functionality allows users to easily find historical articles related to Malaysian economic history, which is a useful feature for researchers.</w:t>
      </w:r>
    </w:p>
    <w:bookmarkEnd w:id="27"/>
    <w:bookmarkStart w:id="28" w:name="subscription-models"/>
    <w:p>
      <w:pPr>
        <w:pStyle w:val="Heading3"/>
      </w:pPr>
      <w:r>
        <w:t xml:space="preserve">5.2 Subscription Models</w:t>
      </w:r>
    </w:p>
    <w:p>
      <w:pPr>
        <w:pStyle w:val="FirstParagraph"/>
      </w:pPr>
      <w:r>
        <w:t xml:space="preserve">The cost of subscription is a consideration for Malaysian readers. While priced in foreign currency, the value proposition remains strong for professionals. Corporate subscriptions are widely available in Kuala Lumpur, with many multinational firms providing access to their employees. The publication also offers student discounts, which is beneficial for the numerous university students in Kuala Lumpur studying economics and international relations.</w:t>
      </w:r>
    </w:p>
    <w:bookmarkEnd w:id="28"/>
    <w:bookmarkEnd w:id="29"/>
    <w:bookmarkStart w:id="32" w:name="strengths-and-weaknesses"/>
    <w:p>
      <w:pPr>
        <w:pStyle w:val="Heading2"/>
      </w:pPr>
      <w:r>
        <w:t xml:space="preserve">6. Strengths and Weaknesses</w:t>
      </w:r>
    </w:p>
    <w:bookmarkStart w:id="30" w:name="strengths"/>
    <w:p>
      <w:pPr>
        <w:pStyle w:val="Heading3"/>
      </w:pPr>
      <w:r>
        <w:t xml:space="preserve">Strengths</w:t>
      </w:r>
    </w:p>
    <w:p>
      <w:pPr>
        <w:numPr>
          <w:ilvl w:val="0"/>
          <w:numId w:val="1002"/>
        </w:numPr>
        <w:pStyle w:val="Compact"/>
      </w:pPr>
      <w:r>
        <w:rPr>
          <w:bCs/>
          <w:b/>
        </w:rPr>
        <w:t xml:space="preserve">Global Perspective:</w:t>
      </w:r>
      <w:r>
        <w:t xml:space="preserve"> </w:t>
      </w:r>
      <w:r>
        <w:t xml:space="preserve">Provides a vital international context for local Malaysian issues.</w:t>
      </w:r>
    </w:p>
    <w:p>
      <w:pPr>
        <w:numPr>
          <w:ilvl w:val="0"/>
          <w:numId w:val="1002"/>
        </w:numPr>
        <w:pStyle w:val="Compact"/>
      </w:pPr>
      <w:r>
        <w:rPr>
          <w:bCs/>
          <w:b/>
        </w:rPr>
        <w:t xml:space="preserve">High-Quality Analysis:</w:t>
      </w:r>
      <w:r>
        <w:t xml:space="preserve"> </w:t>
      </w:r>
      <w:r>
        <w:t xml:space="preserve">Deep, data-driven insights that go beyond surface-level reporting.</w:t>
      </w:r>
    </w:p>
    <w:p>
      <w:pPr>
        <w:numPr>
          <w:ilvl w:val="0"/>
          <w:numId w:val="1002"/>
        </w:numPr>
        <w:pStyle w:val="Compact"/>
      </w:pPr>
      <w:r>
        <w:rPr>
          <w:bCs/>
          <w:b/>
        </w:rPr>
        <w:t xml:space="preserve">Neutrality:</w:t>
      </w:r>
      <w:r>
        <w:t xml:space="preserve"> </w:t>
      </w:r>
      <w:r>
        <w:t xml:space="preserve">Consistent editorial stance that avoids local political bias.</w:t>
      </w:r>
    </w:p>
    <w:p>
      <w:pPr>
        <w:numPr>
          <w:ilvl w:val="0"/>
          <w:numId w:val="1002"/>
        </w:numPr>
        <w:pStyle w:val="Compact"/>
      </w:pPr>
      <w:r>
        <w:rPr>
          <w:bCs/>
          <w:b/>
        </w:rPr>
        <w:t xml:space="preserve">ASEAN Focus:</w:t>
      </w:r>
      <w:r>
        <w:t xml:space="preserve"> </w:t>
      </w:r>
      <w:r>
        <w:t xml:space="preserve">Strong coverage of the broader Southeast Asian region.</w:t>
      </w:r>
    </w:p>
    <w:bookmarkEnd w:id="30"/>
    <w:bookmarkStart w:id="31" w:name="weaknesses"/>
    <w:p>
      <w:pPr>
        <w:pStyle w:val="Heading3"/>
      </w:pPr>
      <w:r>
        <w:t xml:space="preserve">Weaknesses</w:t>
      </w:r>
    </w:p>
    <w:p>
      <w:pPr>
        <w:numPr>
          <w:ilvl w:val="0"/>
          <w:numId w:val="1003"/>
        </w:numPr>
        <w:pStyle w:val="Compact"/>
      </w:pPr>
      <w:r>
        <w:rPr>
          <w:bCs/>
          <w:b/>
        </w:rPr>
        <w:t xml:space="preserve">Cost:</w:t>
      </w:r>
      <w:r>
        <w:t xml:space="preserve"> </w:t>
      </w:r>
      <w:r>
        <w:t xml:space="preserve">Subscription fees may be prohibitive for individual readers without corporate sponsorship.</w:t>
      </w:r>
    </w:p>
    <w:p>
      <w:pPr>
        <w:numPr>
          <w:ilvl w:val="0"/>
          <w:numId w:val="1003"/>
        </w:numPr>
        <w:pStyle w:val="Compact"/>
      </w:pPr>
      <w:r>
        <w:rPr>
          <w:bCs/>
          <w:b/>
        </w:rPr>
        <w:t xml:space="preserve">Local Granularity:</w:t>
      </w:r>
      <w:r>
        <w:t xml:space="preserve"> </w:t>
      </w:r>
      <w:r>
        <w:t xml:space="preserve">Occasionally lacks deep, on-the-ground reporting on hyper-local Kuala Lumpur issues.</w:t>
      </w:r>
    </w:p>
    <w:p>
      <w:pPr>
        <w:numPr>
          <w:ilvl w:val="0"/>
          <w:numId w:val="1003"/>
        </w:numPr>
        <w:pStyle w:val="Compact"/>
      </w:pPr>
      <w:r>
        <w:rPr>
          <w:bCs/>
          <w:b/>
        </w:rPr>
        <w:t xml:space="preserve">Language Barrier:</w:t>
      </w:r>
      <w:r>
        <w:t xml:space="preserve"> </w:t>
      </w:r>
      <w:r>
        <w:t xml:space="preserve">While English is widely spoken in Kuala Lumpur, the sophisticated vocabulary may be challenging for some readers.</w:t>
      </w:r>
    </w:p>
    <w:bookmarkEnd w:id="31"/>
    <w:bookmarkEnd w:id="32"/>
    <w:bookmarkStart w:id="33" w:name="conclusion-and-recommendation"/>
    <w:p>
      <w:pPr>
        <w:pStyle w:val="Heading2"/>
      </w:pPr>
      <w:r>
        <w:t xml:space="preserve">7. Conclusion and Recommendation</w:t>
      </w:r>
    </w:p>
    <w:p>
      <w:pPr>
        <w:pStyle w:val="FirstParagraph"/>
      </w:pPr>
      <w:r>
        <w:t xml:space="preserve">This Peer Review Report concludes that</w:t>
      </w:r>
      <w:r>
        <w:t xml:space="preserve"> </w:t>
      </w:r>
      <w:r>
        <w:rPr>
          <w:iCs/>
          <w:i/>
        </w:rPr>
        <w:t xml:space="preserve">The Economist</w:t>
      </w:r>
      <w:r>
        <w:t xml:space="preserve"> </w:t>
      </w:r>
      <w:r>
        <w:t xml:space="preserve">is an indispensable resource for professionals, academics, and informed citizens in</w:t>
      </w:r>
      <w:r>
        <w:t xml:space="preserve"> </w:t>
      </w:r>
      <w:r>
        <w:rPr>
          <w:bCs/>
          <w:b/>
        </w:rPr>
        <w:t xml:space="preserve">Malaysia Kuala Lumpur</w:t>
      </w:r>
      <w:r>
        <w:t xml:space="preserve">. Its ability to provide unbiased, high-quality analysis of global and regional economic trends makes it a superior choice for those seeking to understand the forces shaping the Malaysian economy. While it may not replace local news sources for hyper-local updates, it complements them perfectly by providing the broader context necessary for informed decision-making. We highly recommend</w:t>
      </w:r>
      <w:r>
        <w:t xml:space="preserve"> </w:t>
      </w:r>
      <w:r>
        <w:rPr>
          <w:iCs/>
          <w:i/>
        </w:rPr>
        <w:t xml:space="preserve">The Economist</w:t>
      </w:r>
      <w:r>
        <w:t xml:space="preserve"> </w:t>
      </w:r>
      <w:r>
        <w:t xml:space="preserve">to any individual or organization in Kuala Lumpur that values intellectual rigor and global perspective.</w:t>
      </w:r>
    </w:p>
    <w:p>
      <w:pPr>
        <w:pStyle w:val="BodyText"/>
      </w:pPr>
      <w:r>
        <w:t xml:space="preserve">9.2</w:t>
      </w:r>
    </w:p>
    <w:p>
      <w:pPr>
        <w:pStyle w:val="BodyText"/>
      </w:pPr>
      <w:r>
        <w:t xml:space="preserve">Content Quality</w:t>
      </w:r>
    </w:p>
    <w:p>
      <w:pPr>
        <w:pStyle w:val="BodyText"/>
      </w:pPr>
      <w:r>
        <w:t xml:space="preserve">8.8</w:t>
      </w:r>
    </w:p>
    <w:p>
      <w:pPr>
        <w:pStyle w:val="BodyText"/>
      </w:pPr>
      <w:r>
        <w:t xml:space="preserve">Relevance to KL</w:t>
      </w:r>
    </w:p>
    <w:p>
      <w:pPr>
        <w:pStyle w:val="BodyText"/>
      </w:pPr>
      <w:r>
        <w:t xml:space="preserve">9.5</w:t>
      </w:r>
    </w:p>
    <w:p>
      <w:pPr>
        <w:pStyle w:val="BodyText"/>
      </w:pPr>
      <w:r>
        <w:t xml:space="preserve">Neutrality</w:t>
      </w:r>
    </w:p>
    <w:p>
      <w:pPr>
        <w:pStyle w:val="BodyText"/>
      </w:pPr>
      <w:r>
        <w:t xml:space="preserve">8.5</w:t>
      </w:r>
    </w:p>
    <w:p>
      <w:pPr>
        <w:pStyle w:val="BodyText"/>
      </w:pPr>
      <w:r>
        <w:t xml:space="preserve">Accessibility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Kuala Lumpur, Malaysia</dc:title>
  <dc:creator/>
  <dc:language>en</dc:language>
  <cp:keywords/>
  <dcterms:created xsi:type="dcterms:W3CDTF">2026-10-10T08:14:51Z</dcterms:created>
  <dcterms:modified xsi:type="dcterms:W3CDTF">2026-10-10T08:14:51Z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