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Morocco</w:t>
      </w:r>
      <w:r>
        <w:t xml:space="preserve"> </w:t>
      </w:r>
      <w:r>
        <w:t xml:space="preserve">Casablanca</w:t>
      </w:r>
    </w:p>
    <w:bookmarkStart w:id="21" w:name="peer-review-report"/>
    <w:p>
      <w:pPr>
        <w:pStyle w:val="Heading1"/>
      </w:pPr>
      <w:r>
        <w:t xml:space="preserve">Peer Review Report</w:t>
      </w:r>
    </w:p>
    <w:bookmarkStart w:id="20" w:name="subject-the-economist"/>
    <w:p>
      <w:pPr>
        <w:pStyle w:val="Heading2"/>
      </w:pPr>
      <w:r>
        <w:t xml:space="preserve">Subject: The Economist</w:t>
      </w:r>
    </w:p>
    <w:p>
      <w:pPr>
        <w:pStyle w:val="FirstParagraph"/>
      </w:pPr>
      <w:r>
        <w:rPr>
          <w:bCs/>
          <w:b/>
        </w:rPr>
        <w:t xml:space="preserve">Location:</w:t>
      </w:r>
      <w:r>
        <w:t xml:space="preserve"> </w:t>
      </w:r>
      <w:r>
        <w:t xml:space="preserve">Morocco Casablanca</w:t>
      </w:r>
    </w:p>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PR-MA-2023-089</w:t>
      </w:r>
    </w:p>
    <w:bookmarkEnd w:id="20"/>
    <w:bookmarkEnd w:id="21"/>
    <w:bookmarkStart w:id="22" w:name="executive-summary"/>
    <w:p>
      <w:pPr>
        <w:pStyle w:val="Heading2"/>
      </w:pPr>
      <w:r>
        <w:t xml:space="preserve">1. Executive Summary</w:t>
      </w:r>
    </w:p>
    <w:p>
      <w:pPr>
        <w:pStyle w:val="FirstParagraph"/>
      </w:pPr>
      <w:r>
        <w:t xml:space="preserve">This Peer Review Report evaluates the professional conduct, analytical rigor, and contextual relevance of the subject, hereafter referred to as "The Economist," operating within the dynamic financial and commercial landscape of Morocco Casablanca. The review was conducted to assess the alignment of The Economist's methodologies with international standards while ensuring sensitivity to the local regulatory environment and cultural nuances of the Kingdom of Morocco.</w:t>
      </w:r>
    </w:p>
    <w:p>
      <w:pPr>
        <w:pStyle w:val="BodyText"/>
      </w:pPr>
      <w:r>
        <w:t xml:space="preserve">The findings indicate that The Economist demonstrates a high level of technical competence and a robust understanding of macroeconomic indicators. However, the review identifies specific areas where deeper localization of data regarding the Casablanca Stock Exchange (CSE) and the specific industrial zones of the Greater Casablanca region would enhance the utility of their reports for local stakeholders.</w:t>
      </w:r>
    </w:p>
    <w:bookmarkEnd w:id="22"/>
    <w:bookmarkStart w:id="23" w:name="introduction-and-scope"/>
    <w:p>
      <w:pPr>
        <w:pStyle w:val="Heading2"/>
      </w:pPr>
      <w:r>
        <w:t xml:space="preserve">2. Introduction and Scope</w:t>
      </w:r>
    </w:p>
    <w:p>
      <w:pPr>
        <w:pStyle w:val="FirstParagraph"/>
      </w:pPr>
      <w:r>
        <w:t xml:space="preserve">The role of an economist in a hub as vital as Morocco Casablanca is multifaceted. Casablanca serves as the economic engine of the country, housing the financial district, major industrial ports, and the headquarters of numerous multinational corporations. Consequently, The Economist is expected to provide insights that bridge global economic trends with local realities.</w:t>
      </w:r>
    </w:p>
    <w:p>
      <w:pPr>
        <w:pStyle w:val="BodyText"/>
      </w:pPr>
      <w:r>
        <w:t xml:space="preserve">This Peer Review Report focuses on three primary dimensions:</w:t>
      </w:r>
    </w:p>
    <w:p>
      <w:pPr>
        <w:numPr>
          <w:ilvl w:val="0"/>
          <w:numId w:val="1001"/>
        </w:numPr>
        <w:pStyle w:val="Compact"/>
      </w:pPr>
      <w:r>
        <w:rPr>
          <w:bCs/>
          <w:b/>
        </w:rPr>
        <w:t xml:space="preserve">Methodological Integrity:</w:t>
      </w:r>
      <w:r>
        <w:t xml:space="preserve"> </w:t>
      </w:r>
      <w:r>
        <w:t xml:space="preserve">The accuracy and reproducibility of economic models used.</w:t>
      </w:r>
    </w:p>
    <w:p>
      <w:pPr>
        <w:numPr>
          <w:ilvl w:val="0"/>
          <w:numId w:val="1001"/>
        </w:numPr>
        <w:pStyle w:val="Compact"/>
      </w:pPr>
      <w:r>
        <w:rPr>
          <w:bCs/>
          <w:b/>
        </w:rPr>
        <w:t xml:space="preserve">Regulatory Compliance:</w:t>
      </w:r>
      <w:r>
        <w:t xml:space="preserve"> </w:t>
      </w:r>
      <w:r>
        <w:t xml:space="preserve">Adherence to the laws governing financial analysis and data privacy in Morocco.</w:t>
      </w:r>
    </w:p>
    <w:p>
      <w:pPr>
        <w:numPr>
          <w:ilvl w:val="0"/>
          <w:numId w:val="1001"/>
        </w:numPr>
        <w:pStyle w:val="Compact"/>
      </w:pPr>
      <w:r>
        <w:rPr>
          <w:bCs/>
          <w:b/>
        </w:rPr>
        <w:t xml:space="preserve">Strategic Relevance:</w:t>
      </w:r>
      <w:r>
        <w:t xml:space="preserve"> </w:t>
      </w:r>
      <w:r>
        <w:t xml:space="preserve">The applicability of economic forecasts to businesses operating in Casablanca.</w:t>
      </w:r>
    </w:p>
    <w:bookmarkEnd w:id="23"/>
    <w:bookmarkStart w:id="24" w:name="methodological-assessment"/>
    <w:p>
      <w:pPr>
        <w:pStyle w:val="Heading2"/>
      </w:pPr>
      <w:r>
        <w:t xml:space="preserve">3. Methodological Assessment</w:t>
      </w:r>
    </w:p>
    <w:p>
      <w:pPr>
        <w:pStyle w:val="FirstParagraph"/>
      </w:pPr>
      <w:r>
        <w:t xml:space="preserve">The review panel examined a sample of reports produced by The Economist over the last fiscal quarter. The analytical frameworks employed are largely consistent with global best practices. The Economist effectively utilizes time-series analysis and regression models to forecast market trends.</w:t>
      </w:r>
    </w:p>
    <w:p>
      <w:pPr>
        <w:pStyle w:val="BodyText"/>
      </w:pPr>
      <w:r>
        <w:t xml:space="preserve">However, a critical observation regarding the context of Morocco Casablanca is the treatment of informal economic sectors. While The Economist accurately captures formal sector data, there is a tendency to underweight the impact of the informal economy, which remains significant in the broader Moroccan context. For a truly comprehensive analysis in Casablanca, The Economist must integrate better estimations of informal trade flows, particularly in logistics and retail, which heavily influence the city's economic pulse.</w:t>
      </w:r>
    </w:p>
    <w:bookmarkEnd w:id="24"/>
    <w:bookmarkStart w:id="25" w:name="X63fd42f7cdc466871ead2af6e9e1bd40186f49e"/>
    <w:p>
      <w:pPr>
        <w:pStyle w:val="Heading2"/>
      </w:pPr>
      <w:r>
        <w:t xml:space="preserve">4. Contextual Relevance: The Casablanca Factor</w:t>
      </w:r>
    </w:p>
    <w:p>
      <w:pPr>
        <w:pStyle w:val="FirstParagraph"/>
      </w:pPr>
      <w:r>
        <w:t xml:space="preserve">A key component of this Peer Review Report is the evaluation of how well The Economist understands the specificities of Morocco Casablanca. The city is currently undergoing significant transformation, driven by infrastructure projects such as the expansion of the Tanger-Med logistics corridor and the development of the Casablanca Finance City (CFC).</w:t>
      </w:r>
    </w:p>
    <w:p>
      <w:pPr>
        <w:pStyle w:val="BodyText"/>
      </w:pPr>
      <w:r>
        <w:rPr>
          <w:bCs/>
          <w:b/>
        </w:rPr>
        <w:t xml:space="preserve">Key Finding:</w:t>
      </w:r>
      <w:r>
        <w:t xml:space="preserve"> </w:t>
      </w:r>
      <w:r>
        <w:t xml:space="preserve">The Economist shows strong proficiency in analyzing the banking sector within Casablanca Finance City. However, there is a need for more granular analysis regarding the automotive and aerospace industries, which are pivotal to the region's export economy.</w:t>
      </w:r>
    </w:p>
    <w:p>
      <w:pPr>
        <w:pStyle w:val="BodyText"/>
      </w:pPr>
      <w:r>
        <w:t xml:space="preserve">The Economist's reports occasionally rely too heavily on aggregate national data from the High Commission for Planning (HCP) without sufficiently disaggregating this data to reflect the unique economic velocity of Casablanca. To serve local clients effectively, The Economist must differentiate between national averages and the specific performance metrics of the Casablanca-Settat region.</w:t>
      </w:r>
    </w:p>
    <w:bookmarkEnd w:id="25"/>
    <w:bookmarkStart w:id="26" w:name="regulatory-and-ethical-compliance"/>
    <w:p>
      <w:pPr>
        <w:pStyle w:val="Heading2"/>
      </w:pPr>
      <w:r>
        <w:t xml:space="preserve">5. Regulatory and Ethical Compliance</w:t>
      </w:r>
    </w:p>
    <w:p>
      <w:pPr>
        <w:pStyle w:val="FirstParagraph"/>
      </w:pPr>
      <w:r>
        <w:t xml:space="preserve">Operating in Morocco requires strict adherence to local regulations, including those enforced by the Autorité Marocaine du Marché des Capitaux (AMMC). This Peer Review Report confirms that The Economist maintains a high standard of ethical conduct. There were no instances of insider trading, data manipulation, or breach of confidentiality detected during the review period.</w:t>
      </w:r>
    </w:p>
    <w:p>
      <w:pPr>
        <w:pStyle w:val="BodyText"/>
      </w:pPr>
      <w:r>
        <w:t xml:space="preserve">Furthermore, The Economist demonstrates respect for the cultural and linguistic diversity of the region. While English is the language of this report, The Economist's ability to communicate complex economic concepts to stakeholders who may prefer French or Arabic is noted as a strength, ensuring that economic intelligence is accessible to a broader audience in Casablanca.</w:t>
      </w:r>
    </w:p>
    <w:bookmarkEnd w:id="26"/>
    <w:bookmarkStart w:id="27" w:name="recommendations"/>
    <w:p>
      <w:pPr>
        <w:pStyle w:val="Heading2"/>
      </w:pPr>
      <w:r>
        <w:t xml:space="preserve">6. Recommendations</w:t>
      </w:r>
    </w:p>
    <w:p>
      <w:pPr>
        <w:pStyle w:val="FirstParagraph"/>
      </w:pPr>
      <w:r>
        <w:t xml:space="preserve">Based on the comprehensive analysis conducted in this Peer Review Report, the following recommendations are made for The Economist to enhance their practice in Morocco Casablanca:</w:t>
      </w:r>
    </w:p>
    <w:p>
      <w:pPr>
        <w:numPr>
          <w:ilvl w:val="0"/>
          <w:numId w:val="1002"/>
        </w:numPr>
        <w:pStyle w:val="Compact"/>
      </w:pPr>
      <w:r>
        <w:rPr>
          <w:bCs/>
          <w:b/>
        </w:rPr>
        <w:t xml:space="preserve">Enhance Local Data Integration:</w:t>
      </w:r>
      <w:r>
        <w:t xml:space="preserve"> </w:t>
      </w:r>
      <w:r>
        <w:t xml:space="preserve">Incorporate more real-time data from the Casablanca Stock Exchange and local industrial parks to improve the granularity of forecasts.</w:t>
      </w:r>
    </w:p>
    <w:p>
      <w:pPr>
        <w:numPr>
          <w:ilvl w:val="0"/>
          <w:numId w:val="1002"/>
        </w:numPr>
        <w:pStyle w:val="Compact"/>
      </w:pPr>
      <w:r>
        <w:rPr>
          <w:bCs/>
          <w:b/>
        </w:rPr>
        <w:t xml:space="preserve">Focus on Sector-Specific Analysis:</w:t>
      </w:r>
      <w:r>
        <w:t xml:space="preserve"> </w:t>
      </w:r>
      <w:r>
        <w:t xml:space="preserve">Develop specialized reports focusing on the automotive, renewable energy, and tourism sectors, which are critical to Casablanca's growth strategy.</w:t>
      </w:r>
    </w:p>
    <w:p>
      <w:pPr>
        <w:numPr>
          <w:ilvl w:val="0"/>
          <w:numId w:val="1002"/>
        </w:numPr>
        <w:pStyle w:val="Compact"/>
      </w:pPr>
      <w:r>
        <w:rPr>
          <w:bCs/>
          <w:b/>
        </w:rPr>
        <w:t xml:space="preserve">Strengthen Informal Economy Modeling:</w:t>
      </w:r>
      <w:r>
        <w:t xml:space="preserve"> </w:t>
      </w:r>
      <w:r>
        <w:t xml:space="preserve">Refine models to better account for the informal sector's impact on inflation and employment rates in the urban center.</w:t>
      </w:r>
    </w:p>
    <w:p>
      <w:pPr>
        <w:numPr>
          <w:ilvl w:val="0"/>
          <w:numId w:val="1002"/>
        </w:numPr>
        <w:pStyle w:val="Compact"/>
      </w:pPr>
      <w:r>
        <w:rPr>
          <w:bCs/>
          <w:b/>
        </w:rPr>
        <w:t xml:space="preserve">Stakeholder Engagement:</w:t>
      </w:r>
      <w:r>
        <w:t xml:space="preserve"> </w:t>
      </w:r>
      <w:r>
        <w:t xml:space="preserve">Increase direct engagement with local chambers of commerce and industry in Casablanca to validate assumptions and gather qualitative insights.</w:t>
      </w:r>
    </w:p>
    <w:bookmarkEnd w:id="27"/>
    <w:bookmarkStart w:id="28" w:name="conclusion"/>
    <w:p>
      <w:pPr>
        <w:pStyle w:val="Heading2"/>
      </w:pPr>
      <w:r>
        <w:t xml:space="preserve">7. Conclusion</w:t>
      </w:r>
    </w:p>
    <w:p>
      <w:pPr>
        <w:pStyle w:val="FirstParagraph"/>
      </w:pPr>
      <w:r>
        <w:t xml:space="preserve">In conclusion, this Peer Review Report affirms that The Economist is a competent and reliable professional operating within the challenging and rewarding environment of Morocco Casablanca. The subject possesses the technical skills required for high-level economic analysis and maintains a strong ethical framework.</w:t>
      </w:r>
    </w:p>
    <w:p>
      <w:pPr>
        <w:pStyle w:val="BodyText"/>
      </w:pPr>
      <w:r>
        <w:t xml:space="preserve">By addressing the recommendations outlined above—specifically regarding the localization of data and sector-specific focus—The Economist will be better positioned to provide exceptional value to clients and stakeholders in one of Africa's most important economic hubs. The review panel recommends a status of "Approved with Recommendations" for continued operation.</w:t>
      </w:r>
    </w:p>
    <w:bookmarkEnd w:id="28"/>
    <w:p>
      <w:pPr>
        <w:pStyle w:val="BodyText"/>
      </w:pPr>
      <w:r>
        <w:rPr>
          <w:bCs/>
          <w:b/>
        </w:rPr>
        <w:t xml:space="preserve">Prepared by:</w:t>
      </w:r>
    </w:p>
    <w:p>
      <w:pPr>
        <w:pStyle w:val="BodyText"/>
      </w:pPr>
      <w:r>
        <w:rPr>
          <w:bCs/>
          <w:b/>
        </w:rPr>
        <w:t xml:space="preserve">Dr. A. Benali</w:t>
      </w:r>
      <w:r>
        <w:br/>
      </w:r>
      <w:r>
        <w:t xml:space="preserve">Senior Reviewer, Economic Standards Board</w:t>
      </w:r>
      <w:r>
        <w:br/>
      </w:r>
      <w:r>
        <w:t xml:space="preserve">Casablanca, Morocco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in Morocco Casablanca</dc:title>
  <dc:creator/>
  <dc:language>en</dc:language>
  <cp:keywords/>
  <dcterms:created xsi:type="dcterms:W3CDTF">2026-10-10T04:34:56Z</dcterms:created>
  <dcterms:modified xsi:type="dcterms:W3CDTF">2026-10-10T04:34:56Z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