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p>
    <w:p>
      <w:pPr>
        <w:pStyle w:val="BodyText"/>
      </w:pPr>
      <w:r>
        <w:rPr>
          <w:bCs/>
          <w:b/>
        </w:rPr>
        <w:t xml:space="preserve">Context:</w:t>
      </w:r>
      <w:r>
        <w:t xml:space="preserve"> </w:t>
      </w:r>
      <w:r>
        <w:t xml:space="preserve">Applicability and Relevance to Nepal Kathmandu</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&amp; Economic Analysis Team</w:t>
      </w:r>
    </w:p>
    <w:p>
      <w:pPr>
        <w:pStyle w:val="BodyText"/>
      </w:pPr>
      <w:r>
        <w:rPr>
          <w:bCs/>
          <w:b/>
        </w:rP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utility, relevance, and impact of</w:t>
      </w:r>
      <w:r>
        <w:t xml:space="preserve"> </w:t>
      </w:r>
      <w:r>
        <w:rPr>
          <w:iCs/>
          <w:i/>
        </w:rPr>
        <w:t xml:space="preserve">The Economist</w:t>
      </w:r>
      <w:r>
        <w:t xml:space="preserve"> </w:t>
      </w:r>
      <w:r>
        <w:t xml:space="preserve">as a primary source of economic and political intelligence for stakeholders operating within</w:t>
      </w:r>
      <w:r>
        <w:t xml:space="preserve"> </w:t>
      </w:r>
      <w:r>
        <w:rPr>
          <w:bCs/>
          <w:b/>
        </w:rPr>
        <w:t xml:space="preserve">Nepal Kathmandu</w:t>
      </w:r>
      <w:r>
        <w:t xml:space="preserve">. As the capital city of Nepal serves as the central hub for government policy, foreign investment, and regional trade, the demand for high-quality, unbiased global analysis is critical. This report assesses whether</w:t>
      </w:r>
      <w:r>
        <w:t xml:space="preserve"> </w:t>
      </w:r>
      <w:r>
        <w:rPr>
          <w:iCs/>
          <w:i/>
        </w:rPr>
        <w:t xml:space="preserve">The Economist</w:t>
      </w:r>
      <w:r>
        <w:t xml:space="preserve"> </w:t>
      </w:r>
      <w:r>
        <w:t xml:space="preserve">meets the specific informational needs of policymakers, business leaders, and academics in Kathmandu, considering the unique geopolitical and economic landscape of the Himalayan nation.</w:t>
      </w:r>
    </w:p>
    <w:bookmarkEnd w:id="21"/>
    <w:bookmarkStart w:id="22" w:name="introduction-and-scope"/>
    <w:p>
      <w:pPr>
        <w:pStyle w:val="Heading2"/>
      </w:pPr>
      <w:r>
        <w:t xml:space="preserve">2. Introduction and Scope</w:t>
      </w:r>
    </w:p>
    <w:p>
      <w:pPr>
        <w:pStyle w:val="FirstParagraph"/>
      </w:pPr>
      <w:r>
        <w:rPr>
          <w:iCs/>
          <w:i/>
        </w:rPr>
        <w:t xml:space="preserve">The Economist</w:t>
      </w:r>
      <w:r>
        <w:t xml:space="preserve"> </w:t>
      </w:r>
      <w:r>
        <w:t xml:space="preserve">is a globally recognized weekly news and international affairs publication known for its distinctive style, anonymous authorship, and data-driven analysis. For the context of</w:t>
      </w:r>
      <w:r>
        <w:t xml:space="preserve"> </w:t>
      </w:r>
      <w:r>
        <w:rPr>
          <w:bCs/>
          <w:b/>
        </w:rPr>
        <w:t xml:space="preserve">Nepal Kathmandu</w:t>
      </w:r>
      <w:r>
        <w:t xml:space="preserve">, this review focuses on three key areas: the publication's coverage of South Asian geopolitics, its analysis of emerging market economics relevant to Nepal, and its accessibility to the Kathmandu professional community.</w:t>
      </w:r>
    </w:p>
    <w:p>
      <w:pPr>
        <w:pStyle w:val="BodyText"/>
      </w:pPr>
      <w:r>
        <w:t xml:space="preserve">The objective of this</w:t>
      </w:r>
      <w:r>
        <w:t xml:space="preserve"> </w:t>
      </w:r>
      <w:r>
        <w:rPr>
          <w:bCs/>
          <w:b/>
        </w:rPr>
        <w:t xml:space="preserve">Peer Review Report</w:t>
      </w:r>
      <w:r>
        <w:t xml:space="preserve"> </w:t>
      </w:r>
      <w:r>
        <w:t xml:space="preserve">is to determine if</w:t>
      </w:r>
      <w:r>
        <w:t xml:space="preserve"> </w:t>
      </w:r>
      <w:r>
        <w:rPr>
          <w:iCs/>
          <w:i/>
        </w:rPr>
        <w:t xml:space="preserve">The Economist</w:t>
      </w:r>
      <w:r>
        <w:t xml:space="preserve"> </w:t>
      </w:r>
      <w:r>
        <w:t xml:space="preserve">provides actionable insights that can aid in decision-making processes within Kathmandu's dynamic environment, which is characterized by rapid urbanization, infrastructure development challenges, and a growing service sector.</w:t>
      </w:r>
    </w:p>
    <w:bookmarkEnd w:id="22"/>
    <w:bookmarkStart w:id="25" w:name="analysis-of-content-relevance"/>
    <w:p>
      <w:pPr>
        <w:pStyle w:val="Heading2"/>
      </w:pPr>
      <w:r>
        <w:t xml:space="preserve">3. Analysis of Content Relevance</w:t>
      </w:r>
    </w:p>
    <w:bookmarkStart w:id="23" w:name="geopolitical-context"/>
    <w:p>
      <w:pPr>
        <w:pStyle w:val="Heading3"/>
      </w:pPr>
      <w:r>
        <w:t xml:space="preserve">3.1 Geopolitical Context</w:t>
      </w:r>
    </w:p>
    <w:p>
      <w:pPr>
        <w:pStyle w:val="FirstParagraph"/>
      </w:pPr>
      <w:r>
        <w:t xml:space="preserve">One of the most significant strengths of</w:t>
      </w:r>
      <w:r>
        <w:t xml:space="preserve"> </w:t>
      </w:r>
      <w:r>
        <w:rPr>
          <w:iCs/>
          <w:i/>
        </w:rPr>
        <w:t xml:space="preserve">The Economist</w:t>
      </w:r>
      <w:r>
        <w:t xml:space="preserve"> </w:t>
      </w:r>
      <w:r>
        <w:t xml:space="preserve">for readers in</w:t>
      </w:r>
      <w:r>
        <w:t xml:space="preserve"> </w:t>
      </w:r>
      <w:r>
        <w:rPr>
          <w:bCs/>
          <w:b/>
        </w:rPr>
        <w:t xml:space="preserve">Nepal Kathmandu</w:t>
      </w:r>
      <w:r>
        <w:t xml:space="preserve"> </w:t>
      </w:r>
      <w:r>
        <w:t xml:space="preserve">is its nuanced coverage of the India-China relationship. Given Nepal's strategic location between these two regional giants, understanding their diplomatic and economic maneuvers is vital.</w:t>
      </w:r>
      <w:r>
        <w:t xml:space="preserve"> </w:t>
      </w:r>
      <w:r>
        <w:rPr>
          <w:iCs/>
          <w:i/>
        </w:rPr>
        <w:t xml:space="preserve">The Economist</w:t>
      </w:r>
      <w:r>
        <w:t xml:space="preserve"> </w:t>
      </w:r>
      <w:r>
        <w:t xml:space="preserve">consistently provides deep dives into the Belt and Road Initiative (BRI) and Indian foreign policy, offering Kathmandu-based analysts a clear perspective on how global power dynamics affect local sovereignty and trade agreements.</w:t>
      </w:r>
    </w:p>
    <w:bookmarkEnd w:id="23"/>
    <w:bookmarkStart w:id="24" w:name="economic-indicators-and-emerging-markets"/>
    <w:p>
      <w:pPr>
        <w:pStyle w:val="Heading3"/>
      </w:pPr>
      <w:r>
        <w:t xml:space="preserve">3.2 Economic Indicators and Emerging Markets</w:t>
      </w:r>
    </w:p>
    <w:p>
      <w:pPr>
        <w:pStyle w:val="FirstParagraph"/>
      </w:pPr>
      <w:r>
        <w:t xml:space="preserve">While</w:t>
      </w:r>
      <w:r>
        <w:t xml:space="preserve"> </w:t>
      </w:r>
      <w:r>
        <w:rPr>
          <w:iCs/>
          <w:i/>
        </w:rPr>
        <w:t xml:space="preserve">The Economist</w:t>
      </w:r>
      <w:r>
        <w:t xml:space="preserve"> </w:t>
      </w:r>
      <w:r>
        <w:t xml:space="preserve">may not dedicate daily coverage to Nepal specifically, its broader analysis of South Asian economies is highly relevant. The publication’s rigorous examination of remittance flows, inflation trends, and currency stability in neighboring countries provides a comparative framework for economists in Kathmandu. For a developing economy like Nepal, where remittances constitute a significant portion of GDP, the global macroeconomic forecasts provided by</w:t>
      </w:r>
      <w:r>
        <w:t xml:space="preserve"> </w:t>
      </w:r>
      <w:r>
        <w:rPr>
          <w:iCs/>
          <w:i/>
        </w:rPr>
        <w:t xml:space="preserve">The Economist</w:t>
      </w:r>
      <w:r>
        <w:t xml:space="preserve"> </w:t>
      </w:r>
      <w:r>
        <w:t xml:space="preserve">are invaluable for long-term planning.</w:t>
      </w:r>
    </w:p>
    <w:bookmarkEnd w:id="24"/>
    <w:bookmarkEnd w:id="25"/>
    <w:bookmarkStart w:id="28" w:name="critical-assessment"/>
    <w:p>
      <w:pPr>
        <w:pStyle w:val="Heading2"/>
      </w:pPr>
      <w:r>
        <w:t xml:space="preserve">4. Critical Assessment</w:t>
      </w:r>
    </w:p>
    <w:bookmarkStart w:id="26" w:name="strengths"/>
    <w:p>
      <w:pPr>
        <w:pStyle w:val="Heading3"/>
      </w:pPr>
      <w:r>
        <w:t xml:space="preserve">4.1 Strengths</w:t>
      </w:r>
    </w:p>
    <w:p>
      <w:pPr>
        <w:numPr>
          <w:ilvl w:val="0"/>
          <w:numId w:val="1001"/>
        </w:numPr>
        <w:pStyle w:val="Compact"/>
      </w:pPr>
      <w:r>
        <w:rPr>
          <w:bCs/>
          <w:b/>
        </w:rPr>
        <w:t xml:space="preserve">Objectivity:</w:t>
      </w:r>
      <w:r>
        <w:t xml:space="preserve"> </w:t>
      </w:r>
      <w:r>
        <w:t xml:space="preserve">The publication maintains a high standard of editorial independence, which is crucial for policymakers in</w:t>
      </w:r>
      <w:r>
        <w:t xml:space="preserve"> </w:t>
      </w:r>
      <w:r>
        <w:rPr>
          <w:bCs/>
          <w:b/>
        </w:rPr>
        <w:t xml:space="preserve">Nepal Kathmandu</w:t>
      </w:r>
      <w:r>
        <w:t xml:space="preserve"> </w:t>
      </w:r>
      <w:r>
        <w:t xml:space="preserve">seeking unbiased information amidst complex political narratives.</w:t>
      </w:r>
    </w:p>
    <w:p>
      <w:pPr>
        <w:numPr>
          <w:ilvl w:val="0"/>
          <w:numId w:val="1001"/>
        </w:numPr>
        <w:pStyle w:val="Compact"/>
      </w:pPr>
      <w:r>
        <w:rPr>
          <w:bCs/>
          <w:b/>
        </w:rPr>
        <w:t xml:space="preserve">Global Perspective:</w:t>
      </w:r>
      <w:r>
        <w:t xml:space="preserve"> </w:t>
      </w:r>
      <w:r>
        <w:t xml:space="preserve">It connects local issues in Kathmandu to global trends, helping local leaders understand how international climate accords, trade tariffs, and technological shifts impact the region.</w:t>
      </w:r>
    </w:p>
    <w:p>
      <w:pPr>
        <w:numPr>
          <w:ilvl w:val="0"/>
          <w:numId w:val="1001"/>
        </w:numPr>
        <w:pStyle w:val="Compact"/>
      </w:pPr>
      <w:r>
        <w:rPr>
          <w:bCs/>
          <w:b/>
        </w:rPr>
        <w:t xml:space="preserve">Conciseness:</w:t>
      </w:r>
      <w:r>
        <w:t xml:space="preserve"> </w:t>
      </w:r>
      <w:r>
        <w:t xml:space="preserve">The efficient writing style allows busy executives and government officials in Kathmandu to digest complex information quickly.</w:t>
      </w:r>
    </w:p>
    <w:bookmarkEnd w:id="26"/>
    <w:bookmarkStart w:id="27" w:name="limitations"/>
    <w:p>
      <w:pPr>
        <w:pStyle w:val="Heading3"/>
      </w:pPr>
      <w:r>
        <w:t xml:space="preserve">4.2 Limitations</w:t>
      </w:r>
    </w:p>
    <w:p>
      <w:pPr>
        <w:numPr>
          <w:ilvl w:val="0"/>
          <w:numId w:val="1002"/>
        </w:numPr>
        <w:pStyle w:val="Compact"/>
      </w:pPr>
      <w:r>
        <w:rPr>
          <w:bCs/>
          <w:b/>
        </w:rPr>
        <w:t xml:space="preserve">Local Granularity:</w:t>
      </w:r>
      <w:r>
        <w:t xml:space="preserve"> </w:t>
      </w:r>
      <w:r>
        <w:t xml:space="preserve">A primary limitation identified in this</w:t>
      </w:r>
      <w:r>
        <w:t xml:space="preserve"> </w:t>
      </w:r>
      <w:r>
        <w:rPr>
          <w:bCs/>
          <w:b/>
        </w:rPr>
        <w:t xml:space="preserve">Peer Review Report</w:t>
      </w:r>
      <w:r>
        <w:t xml:space="preserve"> </w:t>
      </w:r>
      <w:r>
        <w:t xml:space="preserve">is the lack of hyper-local detail.</w:t>
      </w:r>
      <w:r>
        <w:t xml:space="preserve"> </w:t>
      </w:r>
      <w:r>
        <w:rPr>
          <w:iCs/>
          <w:i/>
        </w:rPr>
        <w:t xml:space="preserve">The Economist</w:t>
      </w:r>
      <w:r>
        <w:t xml:space="preserve"> </w:t>
      </w:r>
      <w:r>
        <w:t xml:space="preserve">often treats Nepal as part of a broader South Asian narrative, potentially overlooking specific municipal issues or niche sector developments within Kathmandu.</w:t>
      </w:r>
    </w:p>
    <w:p>
      <w:pPr>
        <w:numPr>
          <w:ilvl w:val="0"/>
          <w:numId w:val="1002"/>
        </w:numPr>
        <w:pStyle w:val="Compact"/>
      </w:pPr>
      <w:r>
        <w:rPr>
          <w:bCs/>
          <w:b/>
        </w:rPr>
        <w:t xml:space="preserve">Cost Barrier:</w:t>
      </w:r>
      <w:r>
        <w:t xml:space="preserve"> </w:t>
      </w:r>
      <w:r>
        <w:t xml:space="preserve">The subscription cost may be prohibitive for some smaller NGOs or startups in Kathmandu, limiting its accessibility compared to local digital news sources.</w:t>
      </w:r>
    </w:p>
    <w:p>
      <w:pPr>
        <w:numPr>
          <w:ilvl w:val="0"/>
          <w:numId w:val="1002"/>
        </w:numPr>
        <w:pStyle w:val="Compact"/>
      </w:pPr>
      <w:r>
        <w:rPr>
          <w:bCs/>
          <w:b/>
        </w:rPr>
        <w:t xml:space="preserve">Western Bias:</w:t>
      </w:r>
      <w:r>
        <w:t xml:space="preserve"> </w:t>
      </w:r>
      <w:r>
        <w:t xml:space="preserve">While striving for neutrality, the publication’s editorial stance occasionally reflects Western liberal democratic values, which may not always align perfectly with the cultural and political realities of Nepal.</w:t>
      </w:r>
    </w:p>
    <w:bookmarkEnd w:id="27"/>
    <w:bookmarkEnd w:id="28"/>
    <w:bookmarkStart w:id="29" w:name="Xdd6689c20bcf7365c1ebf065d8ce6ca950a114d"/>
    <w:p>
      <w:pPr>
        <w:pStyle w:val="Heading2"/>
      </w:pPr>
      <w:r>
        <w:t xml:space="preserve">5. Recommendations for Stakeholders in Nepal Kathmandu</w:t>
      </w:r>
    </w:p>
    <w:p>
      <w:pPr>
        <w:pStyle w:val="FirstParagraph"/>
      </w:pPr>
      <w:r>
        <w:t xml:space="preserve">Based on the findings of this</w:t>
      </w:r>
      <w:r>
        <w:t xml:space="preserve"> </w:t>
      </w:r>
      <w:r>
        <w:rPr>
          <w:bCs/>
          <w:b/>
        </w:rPr>
        <w:t xml:space="preserve">Peer Review Report</w:t>
      </w:r>
      <w:r>
        <w:t xml:space="preserve">, the following recommendations are made for various stakeholders in</w:t>
      </w:r>
      <w:r>
        <w:t xml:space="preserve"> </w:t>
      </w:r>
      <w:r>
        <w:rPr>
          <w:bCs/>
          <w:b/>
        </w:rPr>
        <w:t xml:space="preserve">Nepal Kathmandu</w:t>
      </w:r>
      <w:r>
        <w:t xml:space="preserve">:</w:t>
      </w:r>
    </w:p>
    <w:p>
      <w:pPr>
        <w:numPr>
          <w:ilvl w:val="0"/>
          <w:numId w:val="1003"/>
        </w:numPr>
        <w:pStyle w:val="Compact"/>
      </w:pPr>
      <w:r>
        <w:rPr>
          <w:bCs/>
          <w:b/>
        </w:rPr>
        <w:t xml:space="preserve">Government Agencies:</w:t>
      </w:r>
      <w:r>
        <w:t xml:space="preserve"> </w:t>
      </w:r>
      <w:r>
        <w:t xml:space="preserve">Ministries dealing with foreign affairs and finance should maintain institutional subscriptions to</w:t>
      </w:r>
      <w:r>
        <w:t xml:space="preserve"> </w:t>
      </w:r>
      <w:r>
        <w:rPr>
          <w:iCs/>
          <w:i/>
        </w:rPr>
        <w:t xml:space="preserve">The Economist</w:t>
      </w:r>
      <w:r>
        <w:t xml:space="preserve"> </w:t>
      </w:r>
      <w:r>
        <w:t xml:space="preserve">to stay informed on global policy shifts that could impact Nepal’s diplomatic relations.</w:t>
      </w:r>
    </w:p>
    <w:p>
      <w:pPr>
        <w:numPr>
          <w:ilvl w:val="0"/>
          <w:numId w:val="1003"/>
        </w:numPr>
        <w:pStyle w:val="Compact"/>
      </w:pPr>
      <w:r>
        <w:rPr>
          <w:bCs/>
          <w:b/>
        </w:rPr>
        <w:t xml:space="preserve">Private Sector:</w:t>
      </w:r>
      <w:r>
        <w:t xml:space="preserve"> </w:t>
      </w:r>
      <w:r>
        <w:t xml:space="preserve">Banks, investment firms, and multinational corporations operating in Kathmandu should utilize</w:t>
      </w:r>
      <w:r>
        <w:t xml:space="preserve"> </w:t>
      </w:r>
      <w:r>
        <w:rPr>
          <w:iCs/>
          <w:i/>
        </w:rPr>
        <w:t xml:space="preserve">The Economist</w:t>
      </w:r>
      <w:r>
        <w:t xml:space="preserve"> </w:t>
      </w:r>
      <w:r>
        <w:t xml:space="preserve">for risk assessment and market trend analysis, particularly regarding regional stability.</w:t>
      </w:r>
    </w:p>
    <w:p>
      <w:pPr>
        <w:numPr>
          <w:ilvl w:val="0"/>
          <w:numId w:val="1003"/>
        </w:numPr>
        <w:pStyle w:val="Compact"/>
      </w:pPr>
      <w:r>
        <w:rPr>
          <w:bCs/>
          <w:b/>
        </w:rPr>
        <w:t xml:space="preserve">Academic Institutions:</w:t>
      </w:r>
      <w:r>
        <w:t xml:space="preserve"> </w:t>
      </w:r>
      <w:r>
        <w:t xml:space="preserve">Universities in Kathmandu should incorporate</w:t>
      </w:r>
      <w:r>
        <w:t xml:space="preserve"> </w:t>
      </w:r>
      <w:r>
        <w:rPr>
          <w:iCs/>
          <w:i/>
        </w:rPr>
        <w:t xml:space="preserve">The Economist</w:t>
      </w:r>
      <w:r>
        <w:t xml:space="preserve"> </w:t>
      </w:r>
      <w:r>
        <w:t xml:space="preserve">into their curriculum for economics and political science students to expose them to high-level analytical frameworks and global discourse.</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remains a highly valuable resource for the intellectual and professional community in</w:t>
      </w:r>
      <w:r>
        <w:t xml:space="preserve"> </w:t>
      </w:r>
      <w:r>
        <w:rPr>
          <w:bCs/>
          <w:b/>
        </w:rPr>
        <w:t xml:space="preserve">Nepal Kathmandu</w:t>
      </w:r>
      <w:r>
        <w:t xml:space="preserve">. While it does not replace the need for local news sources that cover day-to-day events in the valley, it provides an essential macro-level context. For any stakeholder in Kathmandu aiming to navigate the complexities of the modern global economy,</w:t>
      </w:r>
      <w:r>
        <w:t xml:space="preserve"> </w:t>
      </w:r>
      <w:r>
        <w:rPr>
          <w:iCs/>
          <w:i/>
        </w:rPr>
        <w:t xml:space="preserve">The Economist</w:t>
      </w:r>
      <w:r>
        <w:t xml:space="preserve"> </w:t>
      </w:r>
      <w:r>
        <w:t xml:space="preserve">offers the depth, breadth, and analytical rigor necessary to make informed decisions. Its ability to contextualize Nepal’s position within the broader South Asian and global landscape makes it an indispensable tool for strategic planning and policy formulation.</w:t>
      </w:r>
    </w:p>
    <w:bookmarkEnd w:id="30"/>
    <w:p>
      <w:pPr>
        <w:pStyle w:val="BodyText"/>
      </w:pPr>
      <w:r>
        <w:t xml:space="preserve">© 2023 Peer Review Committee. All rights reserved. This document is intended for informational purposes within the context of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Nepal Kathmandu</dc:title>
  <dc:creator/>
  <dc:language>en</dc:language>
  <cp:keywords/>
  <dcterms:created xsi:type="dcterms:W3CDTF">2026-10-10T02:45:09Z</dcterms:created>
  <dcterms:modified xsi:type="dcterms:W3CDTF">2026-10-10T02:45:09Z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