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Nigeria</w:t>
      </w:r>
      <w:r>
        <w:t xml:space="preserve"> </w:t>
      </w:r>
      <w:r>
        <w:t xml:space="preserve">Abuja</w:t>
      </w:r>
    </w:p>
    <w:bookmarkStart w:id="30"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(Publication and Digital Platform)</w:t>
      </w:r>
    </w:p>
    <w:p>
      <w:pPr>
        <w:pStyle w:val="BodyText"/>
      </w:pPr>
      <w:r>
        <w:rPr>
          <w:bCs/>
          <w:b/>
        </w:rPr>
        <w:t xml:space="preserve">Contextual Focus:</w:t>
      </w:r>
      <w:r>
        <w:t xml:space="preserve"> </w:t>
      </w:r>
      <w:r>
        <w:t xml:space="preserve">Relevance and Utility for Professionals in Nigeria Abuja</w:t>
      </w:r>
    </w:p>
    <w:p>
      <w:pPr>
        <w:pStyle w:val="BodyText"/>
      </w:pPr>
      <w:r>
        <w:rPr>
          <w:bCs/>
          <w:b/>
        </w:rPr>
        <w:t xml:space="preserve">Date of Report:</w:t>
      </w:r>
      <w:r>
        <w:t xml:space="preserve"> </w:t>
      </w:r>
      <w:r>
        <w:t xml:space="preserve">October 26, 2023</w:t>
      </w:r>
    </w:p>
    <w:p>
      <w:pPr>
        <w:pStyle w:val="BodyText"/>
      </w:pPr>
      <w:r>
        <w:rPr>
          <w:bCs/>
          <w:b/>
        </w:rPr>
        <w:t xml:space="preserve">Review Type:</w:t>
      </w:r>
      <w:r>
        <w:t xml:space="preserve"> </w:t>
      </w:r>
      <w:r>
        <w:t xml:space="preserve">Critical Analysis and Peer Assessment</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assessment is specifically tailored to determine the publication's value, accuracy, and strategic relevance for stakeholders operating within the political and economic hub of Nigeria Abuja. Given Abuja's status as the seat of the Federal Government of Nigeria and a center for diplomatic activity, the review focuses on how</w:t>
      </w:r>
      <w:r>
        <w:t xml:space="preserve"> </w:t>
      </w:r>
      <w:r>
        <w:rPr>
          <w:iCs/>
          <w:i/>
        </w:rPr>
        <w:t xml:space="preserve">The Economist</w:t>
      </w:r>
      <w:r>
        <w:t xml:space="preserve"> </w:t>
      </w:r>
      <w:r>
        <w:t xml:space="preserve">covers African geopolitics, macroeconomic trends, and policy frameworks that directly impact the Nigerian capital.</w:t>
      </w:r>
    </w:p>
    <w:p>
      <w:pPr>
        <w:pStyle w:val="BodyText"/>
      </w:pPr>
      <w:r>
        <w:t xml:space="preserve">The review concludes that</w:t>
      </w:r>
      <w:r>
        <w:t xml:space="preserve"> </w:t>
      </w:r>
      <w:r>
        <w:rPr>
          <w:iCs/>
          <w:i/>
        </w:rPr>
        <w:t xml:space="preserve">The Economist</w:t>
      </w:r>
      <w:r>
        <w:t xml:space="preserve"> </w:t>
      </w:r>
      <w:r>
        <w:t xml:space="preserve">remains an indispensable resource for policymakers, corporate executives, and academics in Nigeria Abuja. Its rigorous editorial standards, combined with its deep-dive analysis of African markets, provide a critical external perspective that complements local intelligence. However, the report also notes areas where the publication could improve its granularity regarding specific Nigerian domestic issues.</w:t>
      </w:r>
    </w:p>
    <w:bookmarkEnd w:id="20"/>
    <w:bookmarkStart w:id="21" w:name="editorial-integrity-and-methodology"/>
    <w:p>
      <w:pPr>
        <w:pStyle w:val="Heading2"/>
      </w:pPr>
      <w:r>
        <w:t xml:space="preserve">2. Editorial Integrity and Methodology</w:t>
      </w:r>
    </w:p>
    <w:p>
      <w:pPr>
        <w:pStyle w:val="FirstParagraph"/>
      </w:pPr>
      <w:r>
        <w:t xml:space="preserve">A primary criterion for this peer review is the assessment of editorial integrity.</w:t>
      </w:r>
      <w:r>
        <w:t xml:space="preserve"> </w:t>
      </w:r>
      <w:r>
        <w:rPr>
          <w:iCs/>
          <w:i/>
        </w:rPr>
        <w:t xml:space="preserve">The Economist</w:t>
      </w:r>
      <w:r>
        <w:t xml:space="preserve"> </w:t>
      </w:r>
      <w:r>
        <w:t xml:space="preserve">is renowned for its anonymous authorship policy, which fosters a collective voice and reduces individual bias. For readers in Nigeria Abuja, where political polarization can be intense, this approach offers a refreshing, objective tone. The publication adheres to strict fact-checking protocols, ensuring that data regarding Nigeria's GDP, inflation rates, and fiscal policies are sourced from reputable institutions such as the National Bureau of Statistics (NBS) and the Central Bank of Nigeria (CBN).</w:t>
      </w:r>
    </w:p>
    <w:p>
      <w:pPr>
        <w:pStyle w:val="BodyText"/>
      </w:pPr>
      <w:r>
        <w:t xml:space="preserve">The methodology employed by the publication involves a blend of on-the-ground reporting and macroeconomic modeling. In the context of Nigeria Abuja, this means that articles often synthesize local field reports with global economic trends. This dual approach allows the publication to contextualize local events—such as legislative changes in the National Assembly or regulatory shifts by the Securities and Exchange Commission—within the broader framework of global finance.</w:t>
      </w:r>
    </w:p>
    <w:bookmarkEnd w:id="21"/>
    <w:bookmarkStart w:id="24" w:name="relevance-to-the-nigeria-abuja-context"/>
    <w:p>
      <w:pPr>
        <w:pStyle w:val="Heading2"/>
      </w:pPr>
      <w:r>
        <w:t xml:space="preserve">3. Relevance to the Nigeria Abuja Context</w:t>
      </w:r>
    </w:p>
    <w:p>
      <w:pPr>
        <w:pStyle w:val="FirstParagraph"/>
      </w:pPr>
      <w:r>
        <w:t xml:space="preserve">The utility of</w:t>
      </w:r>
      <w:r>
        <w:t xml:space="preserve"> </w:t>
      </w:r>
      <w:r>
        <w:rPr>
          <w:iCs/>
          <w:i/>
        </w:rPr>
        <w:t xml:space="preserve">The Economist</w:t>
      </w:r>
      <w:r>
        <w:t xml:space="preserve"> </w:t>
      </w:r>
      <w:r>
        <w:t xml:space="preserve">for the Nigeria Abuja demographic is significant. As the nerve center of Nigerian governance, Abuja is home to ministries, embassies, and multinational headquarters that require high-level intelligence. The publication excels in covering the "Africa" section, which frequently features Nigeria as a primary case study.</w:t>
      </w:r>
    </w:p>
    <w:bookmarkStart w:id="22" w:name="political-analysis"/>
    <w:p>
      <w:pPr>
        <w:pStyle w:val="Heading3"/>
      </w:pPr>
      <w:r>
        <w:t xml:space="preserve">3.1 Political Analysis</w:t>
      </w:r>
    </w:p>
    <w:p>
      <w:pPr>
        <w:pStyle w:val="FirstParagraph"/>
      </w:pPr>
      <w:r>
        <w:t xml:space="preserve">For political analysts and civil servants in Nigeria Abuja,</w:t>
      </w:r>
      <w:r>
        <w:t xml:space="preserve"> </w:t>
      </w:r>
      <w:r>
        <w:rPr>
          <w:iCs/>
          <w:i/>
        </w:rPr>
        <w:t xml:space="preserve">The Economist</w:t>
      </w:r>
      <w:r>
        <w:t xml:space="preserve"> </w:t>
      </w:r>
      <w:r>
        <w:t xml:space="preserve">provides critical insights into governance, democracy, and security. The publication does not shy away from scrutinizing government performance, corruption indices, and electoral integrity. This external critique is valuable for stakeholders in Abuja who are tasked with policy formulation and implementation. The review notes that the publication's coverage of the Nigerian presidency and federal-state relations is particularly astute, offering a narrative that is often absent in domestic media due to self-censorship or bias.</w:t>
      </w:r>
    </w:p>
    <w:bookmarkEnd w:id="22"/>
    <w:bookmarkStart w:id="23" w:name="economic-and-financial-insights"/>
    <w:p>
      <w:pPr>
        <w:pStyle w:val="Heading3"/>
      </w:pPr>
      <w:r>
        <w:t xml:space="preserve">3.2 Economic and Financial Insights</w:t>
      </w:r>
    </w:p>
    <w:p>
      <w:pPr>
        <w:pStyle w:val="FirstParagraph"/>
      </w:pPr>
      <w:r>
        <w:t xml:space="preserve">The economic landscape of Nigeria is complex, characterized by currency volatility, oil dependency, and a burgeoning tech sector.</w:t>
      </w:r>
      <w:r>
        <w:t xml:space="preserve"> </w:t>
      </w:r>
      <w:r>
        <w:rPr>
          <w:iCs/>
          <w:i/>
        </w:rPr>
        <w:t xml:space="preserve">The Economist</w:t>
      </w:r>
      <w:r>
        <w:t xml:space="preserve"> </w:t>
      </w:r>
      <w:r>
        <w:t xml:space="preserve">provides detailed analysis of these factors, which is crucial for financial institutions and investors based in Nigeria Abuja. The publication's "Finance &amp; Economics" section frequently addresses the implications of monetary policy decisions made by the CBN. Furthermore, its coverage of the African Continental Free Trade Area (AfCFTA) is highly relevant for trade negotiators and business leaders in the capital.</w:t>
      </w:r>
    </w:p>
    <w:bookmarkEnd w:id="23"/>
    <w:bookmarkEnd w:id="24"/>
    <w:bookmarkStart w:id="27" w:name="strengths-and-weaknesses"/>
    <w:p>
      <w:pPr>
        <w:pStyle w:val="Heading2"/>
      </w:pPr>
      <w:r>
        <w:t xml:space="preserve">4. Strengths and Weaknesses</w:t>
      </w:r>
    </w:p>
    <w:p>
      <w:pPr>
        <w:pStyle w:val="FirstParagraph"/>
      </w:pPr>
      <w:r>
        <w:t xml:space="preserve">Based on the peer review criteria, the following strengths and weaknesses have been identified:</w:t>
      </w:r>
    </w:p>
    <w:bookmarkStart w:id="25" w:name="strengths"/>
    <w:p>
      <w:pPr>
        <w:pStyle w:val="Heading3"/>
      </w:pPr>
      <w:r>
        <w:t xml:space="preserve">4.1 Strengths</w:t>
      </w:r>
    </w:p>
    <w:p>
      <w:pPr>
        <w:numPr>
          <w:ilvl w:val="0"/>
          <w:numId w:val="1001"/>
        </w:numPr>
        <w:pStyle w:val="Compact"/>
      </w:pPr>
      <w:r>
        <w:rPr>
          <w:bCs/>
          <w:b/>
        </w:rPr>
        <w:t xml:space="preserve">Global Perspective:</w:t>
      </w:r>
      <w:r>
        <w:t xml:space="preserve"> </w:t>
      </w:r>
      <w:r>
        <w:t xml:space="preserve">It connects local Nigerian issues to global trends, which is vital for Abuja's diplomatic corps.</w:t>
      </w:r>
    </w:p>
    <w:p>
      <w:pPr>
        <w:numPr>
          <w:ilvl w:val="0"/>
          <w:numId w:val="1001"/>
        </w:numPr>
        <w:pStyle w:val="Compact"/>
      </w:pPr>
      <w:r>
        <w:rPr>
          <w:bCs/>
          <w:b/>
        </w:rPr>
        <w:t xml:space="preserve">Data-Driven Journalism:</w:t>
      </w:r>
      <w:r>
        <w:t xml:space="preserve"> </w:t>
      </w:r>
      <w:r>
        <w:t xml:space="preserve">Heavy reliance on statistical evidence enhances credibility.</w:t>
      </w:r>
    </w:p>
    <w:p>
      <w:pPr>
        <w:numPr>
          <w:ilvl w:val="0"/>
          <w:numId w:val="1001"/>
        </w:numPr>
        <w:pStyle w:val="Compact"/>
      </w:pPr>
      <w:r>
        <w:rPr>
          <w:bCs/>
          <w:b/>
        </w:rPr>
        <w:t xml:space="preserve">Conciseness:</w:t>
      </w:r>
      <w:r>
        <w:t xml:space="preserve"> </w:t>
      </w:r>
      <w:r>
        <w:t xml:space="preserve">The writing style is dense but efficient, respecting the time of busy professionals.</w:t>
      </w:r>
    </w:p>
    <w:p>
      <w:pPr>
        <w:numPr>
          <w:ilvl w:val="0"/>
          <w:numId w:val="1001"/>
        </w:numPr>
        <w:pStyle w:val="Compact"/>
      </w:pPr>
      <w:r>
        <w:rPr>
          <w:bCs/>
          <w:b/>
        </w:rPr>
        <w:t xml:space="preserve">Digital Accessibility:</w:t>
      </w:r>
      <w:r>
        <w:t xml:space="preserve"> </w:t>
      </w:r>
      <w:r>
        <w:t xml:space="preserve">The app and website are robust, allowing for easy consumption on mobile devices, which is common among professionals in Nigeria Abuja.</w:t>
      </w:r>
    </w:p>
    <w:bookmarkEnd w:id="25"/>
    <w:bookmarkStart w:id="26" w:name="weaknesses"/>
    <w:p>
      <w:pPr>
        <w:pStyle w:val="Heading3"/>
      </w:pPr>
      <w:r>
        <w:t xml:space="preserve">4.2 Weaknesses</w:t>
      </w:r>
    </w:p>
    <w:p>
      <w:pPr>
        <w:numPr>
          <w:ilvl w:val="0"/>
          <w:numId w:val="1002"/>
        </w:numPr>
        <w:pStyle w:val="Compact"/>
      </w:pPr>
      <w:r>
        <w:rPr>
          <w:bCs/>
          <w:b/>
        </w:rPr>
        <w:t xml:space="preserve">Generalization:</w:t>
      </w:r>
      <w:r>
        <w:t xml:space="preserve"> </w:t>
      </w:r>
      <w:r>
        <w:t xml:space="preserve">Occasionally, the publication treats Nigeria as a monolith, overlooking regional nuances that are critical to understanding the full picture.</w:t>
      </w:r>
    </w:p>
    <w:p>
      <w:pPr>
        <w:numPr>
          <w:ilvl w:val="0"/>
          <w:numId w:val="1002"/>
        </w:numPr>
        <w:pStyle w:val="Compact"/>
      </w:pPr>
      <w:r>
        <w:rPr>
          <w:bCs/>
          <w:b/>
        </w:rPr>
        <w:t xml:space="preserve">Cost:</w:t>
      </w:r>
      <w:r>
        <w:t xml:space="preserve"> </w:t>
      </w:r>
      <w:r>
        <w:t xml:space="preserve">The subscription fee may be prohibitive for some individual researchers or smaller NGOs in Nigeria Abuja, though institutional subscriptions are common.</w:t>
      </w:r>
    </w:p>
    <w:p>
      <w:pPr>
        <w:numPr>
          <w:ilvl w:val="0"/>
          <w:numId w:val="1002"/>
        </w:numPr>
        <w:pStyle w:val="Compact"/>
      </w:pPr>
      <w:r>
        <w:rPr>
          <w:bCs/>
          <w:b/>
        </w:rPr>
        <w:t xml:space="preserve">Western Bias:</w:t>
      </w:r>
      <w:r>
        <w:t xml:space="preserve"> </w:t>
      </w:r>
      <w:r>
        <w:t xml:space="preserve">While striving for objectivity, the editorial stance occasionally reflects a Western-centric worldview that may not fully align with local African perspectives.</w:t>
      </w:r>
    </w:p>
    <w:bookmarkEnd w:id="26"/>
    <w:bookmarkEnd w:id="27"/>
    <w:bookmarkStart w:id="28" w:name="strategic-recommendations"/>
    <w:p>
      <w:pPr>
        <w:pStyle w:val="Heading2"/>
      </w:pPr>
      <w:r>
        <w:t xml:space="preserve">5. Strategic Recommendations</w:t>
      </w:r>
    </w:p>
    <w:p>
      <w:pPr>
        <w:pStyle w:val="FirstParagraph"/>
      </w:pPr>
      <w:r>
        <w:t xml:space="preserve">For organizations and individuals in Nigeria Abuja, this Peer Review Report recommends the following:</w:t>
      </w:r>
    </w:p>
    <w:p>
      <w:pPr>
        <w:numPr>
          <w:ilvl w:val="0"/>
          <w:numId w:val="1003"/>
        </w:numPr>
        <w:pStyle w:val="Compact"/>
      </w:pPr>
      <w:r>
        <w:rPr>
          <w:bCs/>
          <w:b/>
        </w:rPr>
        <w:t xml:space="preserve">Institutional Subscription:</w:t>
      </w:r>
      <w:r>
        <w:t xml:space="preserve"> </w:t>
      </w:r>
      <w:r>
        <w:t xml:space="preserve">Government agencies, think tanks, and corporate entities in Nigeria Abuja should maintain institutional subscriptions to ensure access to the full archive and digital tools.</w:t>
      </w:r>
    </w:p>
    <w:p>
      <w:pPr>
        <w:numPr>
          <w:ilvl w:val="0"/>
          <w:numId w:val="1003"/>
        </w:numPr>
        <w:pStyle w:val="Compact"/>
      </w:pPr>
      <w:r>
        <w:rPr>
          <w:bCs/>
          <w:b/>
        </w:rPr>
        <w:t xml:space="preserve">Complementary Reading:</w:t>
      </w:r>
      <w:r>
        <w:t xml:space="preserve"> </w:t>
      </w:r>
      <w:r>
        <w:t xml:space="preserve">Readers should use</w:t>
      </w:r>
      <w:r>
        <w:t xml:space="preserve"> </w:t>
      </w:r>
      <w:r>
        <w:rPr>
          <w:iCs/>
          <w:i/>
        </w:rPr>
        <w:t xml:space="preserve">The Economist</w:t>
      </w:r>
      <w:r>
        <w:t xml:space="preserve"> </w:t>
      </w:r>
      <w:r>
        <w:t xml:space="preserve">as a complement to local Nigerian publications to balance the global perspective with hyper-local context.</w:t>
      </w:r>
    </w:p>
    <w:p>
      <w:pPr>
        <w:numPr>
          <w:ilvl w:val="0"/>
          <w:numId w:val="1003"/>
        </w:numPr>
        <w:pStyle w:val="Compact"/>
      </w:pPr>
      <w:r>
        <w:rPr>
          <w:bCs/>
          <w:b/>
        </w:rPr>
        <w:t xml:space="preserve">Policy Briefing Integration:</w:t>
      </w:r>
      <w:r>
        <w:t xml:space="preserve"> </w:t>
      </w:r>
      <w:r>
        <w:t xml:space="preserve">Policy analysts should integrate insights from</w:t>
      </w:r>
      <w:r>
        <w:t xml:space="preserve"> </w:t>
      </w:r>
      <w:r>
        <w:rPr>
          <w:iCs/>
          <w:i/>
        </w:rPr>
        <w:t xml:space="preserve">The Economist</w:t>
      </w:r>
      <w:r>
        <w:t xml:space="preserve"> </w:t>
      </w:r>
      <w:r>
        <w:t xml:space="preserve">into their briefing notes to provide leadership with a comparative global context.</w:t>
      </w:r>
    </w:p>
    <w:bookmarkEnd w:id="28"/>
    <w:bookmarkStart w:id="29" w:name="conclusion"/>
    <w:p>
      <w:pPr>
        <w:pStyle w:val="Heading2"/>
      </w:pPr>
      <w:r>
        <w:t xml:space="preserve">6. Conclusion</w:t>
      </w:r>
    </w:p>
    <w:p>
      <w:pPr>
        <w:pStyle w:val="FirstParagraph"/>
      </w:pPr>
      <w:r>
        <w:t xml:space="preserve">In conclusion, this Peer Review Report affirms that</w:t>
      </w:r>
      <w:r>
        <w:t xml:space="preserve"> </w:t>
      </w:r>
      <w:r>
        <w:rPr>
          <w:iCs/>
          <w:i/>
        </w:rPr>
        <w:t xml:space="preserve">The Economist</w:t>
      </w:r>
      <w:r>
        <w:t xml:space="preserve"> </w:t>
      </w:r>
      <w:r>
        <w:t xml:space="preserve">is a high-quality, authoritative source of information that holds substantial value for the professional community in Nigeria Abuja. Its ability to dissect complex economic and political issues with clarity and rigor makes it a vital tool for decision-making. While it is not without its limitations, particularly regarding regional granularity, its overall contribution to the intellectual and professional landscape of the Nigerian capital is undeniable. For any stakeholder in Nigeria Abuja seeking to navigate the complexities of modern governance and economics,</w:t>
      </w:r>
      <w:r>
        <w:t xml:space="preserve"> </w:t>
      </w:r>
      <w:r>
        <w:rPr>
          <w:iCs/>
          <w:i/>
        </w:rPr>
        <w:t xml:space="preserve">The Economist</w:t>
      </w:r>
      <w:r>
        <w:t xml:space="preserve"> </w:t>
      </w:r>
      <w:r>
        <w:t xml:space="preserve">remains a premier resource.</w:t>
      </w:r>
    </w:p>
    <w:p>
      <w:pPr>
        <w:pStyle w:val="BodyText"/>
      </w:pPr>
      <w:r>
        <w:t xml:space="preserve">End of Peer Review Report | Generated for Professional Use in Nigeria Abuja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Nigeria Abuja</dc:title>
  <dc:creator/>
  <dc:language>en</dc:language>
  <cp:keywords/>
  <dcterms:created xsi:type="dcterms:W3CDTF">2026-10-10T08:14:35Z</dcterms:created>
  <dcterms:modified xsi:type="dcterms:W3CDTF">2026-10-10T08:14:35Z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