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The Economist</w:t>
      </w:r>
    </w:p>
    <w:p>
      <w:pPr>
        <w:pStyle w:val="BodyText"/>
      </w:pPr>
      <w:r>
        <w:rPr>
          <w:bCs/>
          <w:b/>
        </w:rPr>
        <w:t xml:space="preserve">Context:</w:t>
      </w:r>
      <w:r>
        <w:t xml:space="preserve"> </w:t>
      </w:r>
      <w:r>
        <w:t xml:space="preserve">Pakistan Karachi</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[Your Name/Organization]</w:t>
      </w:r>
    </w:p>
    <w:bookmarkEnd w:id="20"/>
    <w:bookmarkStart w:id="21" w:name="introduction"/>
    <w:p>
      <w:pPr>
        <w:pStyle w:val="Heading2"/>
      </w:pPr>
      <w:r>
        <w:t xml:space="preserve">1. Introduction</w:t>
      </w:r>
    </w:p>
    <w:p>
      <w:pPr>
        <w:pStyle w:val="FirstParagraph"/>
      </w:pPr>
      <w:r>
        <w:t xml:space="preserve">This Peer Review Report evaluates the relevance, accessibility, and impact of</w:t>
      </w:r>
      <w:r>
        <w:t xml:space="preserve"> </w:t>
      </w:r>
      <w:r>
        <w:rPr>
          <w:iCs/>
          <w:i/>
        </w:rPr>
        <w:t xml:space="preserve">The Economist</w:t>
      </w:r>
      <w:r>
        <w:t xml:space="preserve"> </w:t>
      </w:r>
      <w:r>
        <w:t xml:space="preserve">within the context of Pakistan Karachi. As one of the world’s leading publications on global affairs, economics, and politics,</w:t>
      </w:r>
      <w:r>
        <w:t xml:space="preserve"> </w:t>
      </w:r>
      <w:r>
        <w:rPr>
          <w:iCs/>
          <w:i/>
        </w:rPr>
        <w:t xml:space="preserve">The Economist</w:t>
      </w:r>
      <w:r>
        <w:t xml:space="preserve"> </w:t>
      </w:r>
      <w:r>
        <w:t xml:space="preserve">holds significant value for professionals, academics, policymakers, and business leaders. This report examines how the publication aligns with the needs of Karachi’s dynamic socio-economic landscape and its role in fostering informed decision-making.</w:t>
      </w:r>
    </w:p>
    <w:bookmarkEnd w:id="21"/>
    <w:bookmarkStart w:id="22" w:name="relevance-to-pakistan-karachi"/>
    <w:p>
      <w:pPr>
        <w:pStyle w:val="Heading2"/>
      </w:pPr>
      <w:r>
        <w:t xml:space="preserve">2. Relevance to Pakistan Karachi</w:t>
      </w:r>
    </w:p>
    <w:p>
      <w:pPr>
        <w:pStyle w:val="FirstParagraph"/>
      </w:pPr>
      <w:r>
        <w:t xml:space="preserve">Karachi, as Pakistan’s largest city and economic hub, is a microcosm of the country’s challenges and opportunities. Issues such as inflation, trade policies, energy crises, urbanization, and geopolitical tensions are central to its development trajectory.</w:t>
      </w:r>
      <w:r>
        <w:t xml:space="preserve"> </w:t>
      </w:r>
      <w:r>
        <w:rPr>
          <w:iCs/>
          <w:i/>
        </w:rPr>
        <w:t xml:space="preserve">The Economist</w:t>
      </w:r>
      <w:r>
        <w:t xml:space="preserve"> </w:t>
      </w:r>
      <w:r>
        <w:t xml:space="preserve">provides in-depth analysis of these topics, offering insights that are directly applicable to Karachi’s context.</w:t>
      </w:r>
    </w:p>
    <w:p>
      <w:pPr>
        <w:pStyle w:val="BodyText"/>
      </w:pPr>
      <w:r>
        <w:t xml:space="preserve">For instance, the publication’s coverage of South Asian economies often highlights Pakistan’s macroeconomic trends, including fiscal deficits, currency fluctuations, and foreign investment climates. These analyses are particularly valuable for Karachi-based businesses navigating volatile markets. Additionally,</w:t>
      </w:r>
      <w:r>
        <w:t xml:space="preserve"> </w:t>
      </w:r>
      <w:r>
        <w:rPr>
          <w:iCs/>
          <w:i/>
        </w:rPr>
        <w:t xml:space="preserve">The Economist</w:t>
      </w:r>
      <w:r>
        <w:t xml:space="preserve">’s focus on global supply chains and trade agreements resonates with Karachi’s status as home to Pakistan’s busiest port, Port Qasim.</w:t>
      </w:r>
    </w:p>
    <w:p>
      <w:pPr>
        <w:pStyle w:val="BodyText"/>
      </w:pPr>
      <w:r>
        <w:t xml:space="preserve">Furthermore, the publication’s emphasis on governance and institutional reform aligns with Karachi’s ongoing efforts to address systemic issues like corruption, infrastructure deficits, and public service delivery. By providing comparative perspectives from other regions,</w:t>
      </w:r>
      <w:r>
        <w:t xml:space="preserve"> </w:t>
      </w:r>
      <w:r>
        <w:rPr>
          <w:iCs/>
          <w:i/>
        </w:rPr>
        <w:t xml:space="preserve">The Economist</w:t>
      </w:r>
      <w:r>
        <w:t xml:space="preserve"> </w:t>
      </w:r>
      <w:r>
        <w:t xml:space="preserve">equips stakeholders in Karachi with tools to advocate for evidence-based policies.</w:t>
      </w:r>
    </w:p>
    <w:bookmarkEnd w:id="22"/>
    <w:bookmarkStart w:id="23" w:name="accessibility-and-distribution"/>
    <w:p>
      <w:pPr>
        <w:pStyle w:val="Heading2"/>
      </w:pPr>
      <w:r>
        <w:t xml:space="preserve">3. Accessibility and Distribution</w:t>
      </w:r>
    </w:p>
    <w:p>
      <w:pPr>
        <w:pStyle w:val="FirstParagraph"/>
      </w:pPr>
      <w:r>
        <w:t xml:space="preserve">While</w:t>
      </w:r>
      <w:r>
        <w:t xml:space="preserve"> </w:t>
      </w:r>
      <w:r>
        <w:rPr>
          <w:iCs/>
          <w:i/>
        </w:rPr>
        <w:t xml:space="preserve">The Economist</w:t>
      </w:r>
      <w:r>
        <w:t xml:space="preserve"> </w:t>
      </w:r>
      <w:r>
        <w:t xml:space="preserve">is widely regarded as a premium source of information, its accessibility in Pakistan Karachi remains a concern. The high subscription cost limits its reach to affluent individuals, corporate entities, and academic institutions. However, digital platforms have mitigated this barrier to some extent, allowing readers to access articles online or via mobile apps.</w:t>
      </w:r>
    </w:p>
    <w:p>
      <w:pPr>
        <w:pStyle w:val="BodyText"/>
      </w:pPr>
      <w:r>
        <w:t xml:space="preserve">In Karachi, libraries affiliated with universities such as the University of Karachi and IBA Karachi often provide access to</w:t>
      </w:r>
      <w:r>
        <w:t xml:space="preserve"> </w:t>
      </w:r>
      <w:r>
        <w:rPr>
          <w:iCs/>
          <w:i/>
        </w:rPr>
        <w:t xml:space="preserve">The Economist</w:t>
      </w:r>
      <w:r>
        <w:t xml:space="preserve">. Similarly, co-working spaces and business hubs in areas like Clifton and Gulshan-e-Iqbal sometimes offer subscriptions to their members. Expanding partnerships with local organizations could enhance the publication’s penetration among middle-class professionals and students.</w:t>
      </w:r>
    </w:p>
    <w:p>
      <w:pPr>
        <w:pStyle w:val="BodyText"/>
      </w:pPr>
      <w:r>
        <w:t xml:space="preserve">Another challenge is language. While English is widely spoken in Karachi’s elite circles, Urdu remains the dominant language for broader audiences. Translating key articles into Urdu or creating summarized versions tailored to local readers could significantly increase engagement.</w:t>
      </w:r>
    </w:p>
    <w:bookmarkEnd w:id="23"/>
    <w:bookmarkStart w:id="24" w:name="impact-on-decision-making"/>
    <w:p>
      <w:pPr>
        <w:pStyle w:val="Heading2"/>
      </w:pPr>
      <w:r>
        <w:t xml:space="preserve">4. Impact on Decision-Making</w:t>
      </w:r>
    </w:p>
    <w:p>
      <w:pPr>
        <w:pStyle w:val="FirstParagraph"/>
      </w:pPr>
      <w:r>
        <w:rPr>
          <w:iCs/>
          <w:i/>
        </w:rPr>
        <w:t xml:space="preserve">The Economist</w:t>
      </w:r>
      <w:r>
        <w:t xml:space="preserve"> </w:t>
      </w:r>
      <w:r>
        <w:t xml:space="preserve">plays a critical role in shaping discourse among Karachi’s decision-makers. Its rigorous journalism and data-driven approach make it a trusted resource for policymakers, economists, and industry leaders. For example, during periods of economic uncertainty, such as the recent IMF negotiations, references to</w:t>
      </w:r>
      <w:r>
        <w:t xml:space="preserve"> </w:t>
      </w:r>
      <w:r>
        <w:rPr>
          <w:iCs/>
          <w:i/>
        </w:rPr>
        <w:t xml:space="preserve">The Economist</w:t>
      </w:r>
      <w:r>
        <w:t xml:space="preserve">’s analysis have been observed in media discussions and policy debates.</w:t>
      </w:r>
    </w:p>
    <w:p>
      <w:pPr>
        <w:pStyle w:val="BodyText"/>
      </w:pPr>
      <w:r>
        <w:t xml:space="preserve">Business leaders in Karachi also rely on the publication to stay informed about global market trends, technological advancements, and regulatory changes. Its coverage of emerging technologies, such as artificial intelligence and renewable energy, is particularly relevant for Karachi’s growing tech sector and startup ecosystem.</w:t>
      </w:r>
    </w:p>
    <w:p>
      <w:pPr>
        <w:pStyle w:val="BodyText"/>
      </w:pPr>
      <w:r>
        <w:t xml:space="preserve">Moreover,</w:t>
      </w:r>
      <w:r>
        <w:t xml:space="preserve"> </w:t>
      </w:r>
      <w:r>
        <w:rPr>
          <w:iCs/>
          <w:i/>
        </w:rPr>
        <w:t xml:space="preserve">The Economist</w:t>
      </w:r>
      <w:r>
        <w:t xml:space="preserve">’s commitment to intellectual diversity encourages critical thinking. By presenting multiple viewpoints on contentious issues, it fosters a culture of debate and innovation—a quality that is essential for addressing Karachi’s complex challenges.</w:t>
      </w:r>
    </w:p>
    <w:bookmarkEnd w:id="24"/>
    <w:bookmarkStart w:id="25" w:name="areas-for-improvement"/>
    <w:p>
      <w:pPr>
        <w:pStyle w:val="Heading2"/>
      </w:pPr>
      <w:r>
        <w:t xml:space="preserve">5. Areas for Improvement</w:t>
      </w:r>
    </w:p>
    <w:p>
      <w:pPr>
        <w:pStyle w:val="FirstParagraph"/>
      </w:pPr>
      <w:r>
        <w:t xml:space="preserve">Despite its strengths, there are areas where</w:t>
      </w:r>
      <w:r>
        <w:t xml:space="preserve"> </w:t>
      </w:r>
      <w:r>
        <w:rPr>
          <w:iCs/>
          <w:i/>
        </w:rPr>
        <w:t xml:space="preserve">The Economist</w:t>
      </w:r>
      <w:r>
        <w:t xml:space="preserve"> </w:t>
      </w:r>
      <w:r>
        <w:t xml:space="preserve">could better serve its audience in Pakistan Karachi:</w:t>
      </w:r>
    </w:p>
    <w:p>
      <w:pPr>
        <w:numPr>
          <w:ilvl w:val="0"/>
          <w:numId w:val="1001"/>
        </w:numPr>
        <w:pStyle w:val="Compact"/>
      </w:pPr>
      <w:r>
        <w:rPr>
          <w:bCs/>
          <w:b/>
        </w:rPr>
        <w:t xml:space="preserve">Localized Content:</w:t>
      </w:r>
      <w:r>
        <w:t xml:space="preserve"> </w:t>
      </w:r>
      <w:r>
        <w:t xml:space="preserve">Increasing coverage of Karachi-specific issues, such as water scarcity, traffic congestion, and informal labor markets, would make the publication more relatable.</w:t>
      </w:r>
    </w:p>
    <w:p>
      <w:pPr>
        <w:numPr>
          <w:ilvl w:val="0"/>
          <w:numId w:val="1001"/>
        </w:numPr>
        <w:pStyle w:val="Compact"/>
      </w:pPr>
      <w:r>
        <w:rPr>
          <w:bCs/>
          <w:b/>
        </w:rPr>
        <w:t xml:space="preserve">Affordability:</w:t>
      </w:r>
      <w:r>
        <w:t xml:space="preserve"> </w:t>
      </w:r>
      <w:r>
        <w:t xml:space="preserve">Introducing tiered pricing models or subsidized rates for Pakistani subscribers could broaden its readership base.</w:t>
      </w:r>
    </w:p>
    <w:p>
      <w:pPr>
        <w:numPr>
          <w:ilvl w:val="0"/>
          <w:numId w:val="1001"/>
        </w:numPr>
        <w:pStyle w:val="Compact"/>
      </w:pPr>
      <w:r>
        <w:rPr>
          <w:bCs/>
          <w:b/>
        </w:rPr>
        <w:t xml:space="preserve">Digital Engagement:</w:t>
      </w:r>
      <w:r>
        <w:t xml:space="preserve"> </w:t>
      </w:r>
      <w:r>
        <w:t xml:space="preserve">Leveraging social media platforms popular in Karachi, such as WhatsApp and Facebook, to share bite-sized insights could attract younger audiences.</w:t>
      </w:r>
    </w:p>
    <w:p>
      <w:pPr>
        <w:numPr>
          <w:ilvl w:val="0"/>
          <w:numId w:val="1001"/>
        </w:numPr>
        <w:pStyle w:val="Compact"/>
      </w:pPr>
      <w:r>
        <w:rPr>
          <w:bCs/>
          <w:b/>
        </w:rPr>
        <w:t xml:space="preserve">Collaboration:</w:t>
      </w:r>
      <w:r>
        <w:t xml:space="preserve"> </w:t>
      </w:r>
      <w:r>
        <w:t xml:space="preserve">Partnering with local think tanks, universities, and media outlets to host events or publish joint reports could strengthen its presence in the region.</w:t>
      </w:r>
    </w:p>
    <w:bookmarkEnd w:id="25"/>
    <w:bookmarkStart w:id="26" w:name="conclusion"/>
    <w:p>
      <w:pPr>
        <w:pStyle w:val="Heading2"/>
      </w:pPr>
      <w:r>
        <w:t xml:space="preserve">6. Conclusion</w:t>
      </w:r>
    </w:p>
    <w:p>
      <w:pPr>
        <w:pStyle w:val="FirstParagraph"/>
      </w:pPr>
      <w:r>
        <w:t xml:space="preserve">In conclusion,</w:t>
      </w:r>
      <w:r>
        <w:t xml:space="preserve"> </w:t>
      </w:r>
      <w:r>
        <w:rPr>
          <w:iCs/>
          <w:i/>
        </w:rPr>
        <w:t xml:space="preserve">The Economist</w:t>
      </w:r>
      <w:r>
        <w:t xml:space="preserve"> </w:t>
      </w:r>
      <w:r>
        <w:t xml:space="preserve">is an invaluable resource for understanding global dynamics and their implications for Pakistan Karachi. Its analytical depth, global perspective, and commitment to quality journalism make it indispensable for professionals and policymakers operating in Karachi’s competitive environment. However, addressing barriers related to accessibility, affordability, and localization will be crucial to maximizing its impact.</w:t>
      </w:r>
    </w:p>
    <w:p>
      <w:pPr>
        <w:pStyle w:val="BodyText"/>
      </w:pPr>
      <w:r>
        <w:t xml:space="preserve">This Peer Review Report underscores the importance of bridging the gap between global knowledge and local application. By doing so,</w:t>
      </w:r>
      <w:r>
        <w:t xml:space="preserve"> </w:t>
      </w:r>
      <w:r>
        <w:rPr>
          <w:iCs/>
          <w:i/>
        </w:rPr>
        <w:t xml:space="preserve">The Economist</w:t>
      </w:r>
      <w:r>
        <w:t xml:space="preserve"> </w:t>
      </w:r>
      <w:r>
        <w:t xml:space="preserve">can continue to empower Karachi’s stakeholders to navigate challenges and seize opportunities in an increasingly interconnected world.</w:t>
      </w:r>
    </w:p>
    <w:bookmarkEnd w:id="26"/>
    <w:bookmarkStart w:id="27" w:name="recommendations"/>
    <w:p>
      <w:pPr>
        <w:pStyle w:val="Heading3"/>
      </w:pPr>
      <w:r>
        <w:t xml:space="preserve">Recommendations</w:t>
      </w:r>
    </w:p>
    <w:p>
      <w:pPr>
        <w:numPr>
          <w:ilvl w:val="0"/>
          <w:numId w:val="1002"/>
        </w:numPr>
        <w:pStyle w:val="Compact"/>
      </w:pPr>
      <w:r>
        <w:t xml:space="preserve">Expand digital distribution channels to reach a wider audience in Karachi.</w:t>
      </w:r>
    </w:p>
    <w:p>
      <w:pPr>
        <w:numPr>
          <w:ilvl w:val="0"/>
          <w:numId w:val="1002"/>
        </w:numPr>
        <w:pStyle w:val="Compact"/>
      </w:pPr>
      <w:r>
        <w:t xml:space="preserve">Introduce Urdu translations or summaries of key articles.</w:t>
      </w:r>
    </w:p>
    <w:p>
      <w:pPr>
        <w:numPr>
          <w:ilvl w:val="0"/>
          <w:numId w:val="1002"/>
        </w:numPr>
        <w:pStyle w:val="Compact"/>
      </w:pPr>
      <w:r>
        <w:t xml:space="preserve">Engage with local institutions to promote subscriptions and workshops.</w:t>
      </w:r>
    </w:p>
    <w:p>
      <w:pPr>
        <w:numPr>
          <w:ilvl w:val="0"/>
          <w:numId w:val="1002"/>
        </w:numPr>
        <w:pStyle w:val="Compact"/>
      </w:pPr>
      <w:r>
        <w:t xml:space="preserve">Increase coverage of Karachi-specific socio-economic issues.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Pakistan Karachi</dc:title>
  <dc:creator/>
  <dc:language>en</dc:language>
  <cp:keywords/>
  <dcterms:created xsi:type="dcterms:W3CDTF">2026-10-10T04:18:27Z</dcterms:created>
  <dcterms:modified xsi:type="dcterms:W3CDTF">2026-10-10T04:18:27Z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