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Singapore</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w:t>
      </w:r>
      <w:r>
        <w:t xml:space="preserve"> </w:t>
      </w:r>
      <w:r>
        <w:t xml:space="preserve">Singapore Singapore Market and Readership</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bCs/>
          <w:b/>
        </w:rPr>
        <w:t xml:space="preserve">The Economist</w:t>
      </w:r>
      <w:r>
        <w:t xml:space="preserve">, specifically analyzing its relevance, quality, and impact within the context of</w:t>
      </w:r>
      <w:r>
        <w:t xml:space="preserve"> </w:t>
      </w:r>
      <w:r>
        <w:rPr>
          <w:bCs/>
          <w:b/>
        </w:rPr>
        <w:t xml:space="preserve">Singapore Singapore</w:t>
      </w:r>
      <w:r>
        <w:t xml:space="preserve">. As a leading global weekly newspaper,</w:t>
      </w:r>
      <w:r>
        <w:t xml:space="preserve"> </w:t>
      </w:r>
      <w:r>
        <w:rPr>
          <w:bCs/>
          <w:b/>
        </w:rPr>
        <w:t xml:space="preserve">The Economist</w:t>
      </w:r>
      <w:r>
        <w:t xml:space="preserve"> </w:t>
      </w:r>
      <w:r>
        <w:t xml:space="preserve">has long been a staple for policymakers, business leaders, and academics. This report assesses whether the publication maintains its high standards of journalistic integrity and analytical depth while addressing the unique geopolitical and economic landscape of</w:t>
      </w:r>
      <w:r>
        <w:t xml:space="preserve"> </w:t>
      </w:r>
      <w:r>
        <w:rPr>
          <w:bCs/>
          <w:b/>
        </w:rPr>
        <w:t xml:space="preserve">Singapore Singapore</w:t>
      </w:r>
      <w:r>
        <w:t xml:space="preserve">. The review concludes that</w:t>
      </w:r>
      <w:r>
        <w:t xml:space="preserve"> </w:t>
      </w:r>
      <w:r>
        <w:rPr>
          <w:bCs/>
          <w:b/>
        </w:rPr>
        <w:t xml:space="preserve">The Economist</w:t>
      </w:r>
      <w:r>
        <w:t xml:space="preserve"> </w:t>
      </w:r>
      <w:r>
        <w:t xml:space="preserve">remains a vital resource for the region, though it must continue to refine its coverage of Southeast Asian nuances to fully serve the sophisticated readership of</w:t>
      </w:r>
      <w:r>
        <w:t xml:space="preserve"> </w:t>
      </w:r>
      <w:r>
        <w:rPr>
          <w:bCs/>
          <w:b/>
        </w:rPr>
        <w:t xml:space="preserve">Singapore Singapore</w:t>
      </w:r>
      <w:r>
        <w:t xml:space="preserve">.</w:t>
      </w:r>
    </w:p>
    <w:bookmarkEnd w:id="20"/>
    <w:bookmarkStart w:id="21" w:name="introduction-and-scope"/>
    <w:p>
      <w:pPr>
        <w:pStyle w:val="Heading2"/>
      </w:pPr>
      <w:r>
        <w:t xml:space="preserve">2. Introduction and Scope</w:t>
      </w:r>
    </w:p>
    <w:p>
      <w:pPr>
        <w:pStyle w:val="FirstParagraph"/>
      </w:pPr>
      <w:r>
        <w:t xml:space="preserve">The purpose of this review is to evaluate the editorial content, analytical rigor, and regional relevance of</w:t>
      </w:r>
      <w:r>
        <w:t xml:space="preserve"> </w:t>
      </w:r>
      <w:r>
        <w:rPr>
          <w:bCs/>
          <w:b/>
        </w:rPr>
        <w:t xml:space="preserve">The Economist</w:t>
      </w:r>
      <w:r>
        <w:t xml:space="preserve">. Given that</w:t>
      </w:r>
      <w:r>
        <w:t xml:space="preserve"> </w:t>
      </w:r>
      <w:r>
        <w:rPr>
          <w:bCs/>
          <w:b/>
        </w:rPr>
        <w:t xml:space="preserve">Singapore Singapore</w:t>
      </w:r>
      <w:r>
        <w:t xml:space="preserve"> </w:t>
      </w:r>
      <w:r>
        <w:t xml:space="preserve">serves as a global financial hub and a critical node in international trade, the expectations for media consumption here are exceptionally high. Readers in</w:t>
      </w:r>
      <w:r>
        <w:t xml:space="preserve"> </w:t>
      </w:r>
      <w:r>
        <w:rPr>
          <w:bCs/>
          <w:b/>
        </w:rPr>
        <w:t xml:space="preserve">Singapore Singapore</w:t>
      </w:r>
      <w:r>
        <w:t xml:space="preserve"> </w:t>
      </w:r>
      <w:r>
        <w:t xml:space="preserve">demand precise data, unbiased analysis, and forward-looking insights. This report examines how well</w:t>
      </w:r>
      <w:r>
        <w:t xml:space="preserve"> </w:t>
      </w:r>
      <w:r>
        <w:rPr>
          <w:bCs/>
          <w:b/>
        </w:rPr>
        <w:t xml:space="preserve">The Economist</w:t>
      </w:r>
      <w:r>
        <w:t xml:space="preserve"> </w:t>
      </w:r>
      <w:r>
        <w:t xml:space="preserve">meets these demands. The scope includes an analysis of the publication's coverage of Asian markets, its stance on global governance, and its accessibility to the professional demographic in</w:t>
      </w:r>
      <w:r>
        <w:t xml:space="preserve"> </w:t>
      </w:r>
      <w:r>
        <w:rPr>
          <w:bCs/>
          <w:b/>
        </w:rPr>
        <w:t xml:space="preserve">Singapore Singapore</w:t>
      </w:r>
      <w:r>
        <w:t xml:space="preserve">.</w:t>
      </w:r>
    </w:p>
    <w:bookmarkEnd w:id="21"/>
    <w:bookmarkStart w:id="22" w:name="editorial-quality-and-analytical-rigor"/>
    <w:p>
      <w:pPr>
        <w:pStyle w:val="Heading2"/>
      </w:pPr>
      <w:r>
        <w:t xml:space="preserve">3. Editorial Quality and Analytical Rigor</w:t>
      </w:r>
    </w:p>
    <w:p>
      <w:pPr>
        <w:pStyle w:val="FirstParagraph"/>
      </w:pPr>
      <w:r>
        <w:rPr>
          <w:bCs/>
          <w:b/>
        </w:rPr>
        <w:t xml:space="preserve">The Economist</w:t>
      </w:r>
      <w:r>
        <w:t xml:space="preserve"> </w:t>
      </w:r>
      <w:r>
        <w:t xml:space="preserve">is renowned for its distinctive voice and commitment to classical liberalism. In the context of this Peer Review Report, the publication's analytical framework is assessed for its applicability to</w:t>
      </w:r>
      <w:r>
        <w:t xml:space="preserve"> </w:t>
      </w:r>
      <w:r>
        <w:rPr>
          <w:bCs/>
          <w:b/>
        </w:rPr>
        <w:t xml:space="preserve">Singapore Singapore</w:t>
      </w:r>
      <w:r>
        <w:t xml:space="preserve">. The editorial team consistently demonstrates a high level of expertise in macroeconomics and political science. The articles are well-researched, relying on robust data sets rather than anecdotal evidence. For the readers in</w:t>
      </w:r>
      <w:r>
        <w:t xml:space="preserve"> </w:t>
      </w:r>
      <w:r>
        <w:rPr>
          <w:bCs/>
          <w:b/>
        </w:rPr>
        <w:t xml:space="preserve">Singapore Singapore</w:t>
      </w:r>
      <w:r>
        <w:t xml:space="preserve">, who are often involved in high-stakes decision-making, this reliance on empirical evidence is crucial.</w:t>
      </w:r>
    </w:p>
    <w:p>
      <w:pPr>
        <w:pStyle w:val="BodyText"/>
      </w:pPr>
      <w:r>
        <w:t xml:space="preserve">However, the review notes that while the global analysis is impeccable, the application of Western-centric economic models to the Asian context occasionally lacks nuance. To better serve</w:t>
      </w:r>
      <w:r>
        <w:t xml:space="preserve"> </w:t>
      </w:r>
      <w:r>
        <w:rPr>
          <w:bCs/>
          <w:b/>
        </w:rPr>
        <w:t xml:space="preserve">Singapore Singapore</w:t>
      </w:r>
      <w:r>
        <w:t xml:space="preserve">,</w:t>
      </w:r>
      <w:r>
        <w:t xml:space="preserve"> </w:t>
      </w:r>
      <w:r>
        <w:rPr>
          <w:bCs/>
          <w:b/>
        </w:rPr>
        <w:t xml:space="preserve">The Economist</w:t>
      </w:r>
      <w:r>
        <w:t xml:space="preserve"> </w:t>
      </w:r>
      <w:r>
        <w:t xml:space="preserve">should deepen its integration of local economic indicators and regional policy frameworks into its broader global narratives.</w:t>
      </w:r>
    </w:p>
    <w:bookmarkEnd w:id="22"/>
    <w:bookmarkStart w:id="23" w:name="relevance-to-singapore-singapore"/>
    <w:p>
      <w:pPr>
        <w:pStyle w:val="Heading2"/>
      </w:pPr>
      <w:r>
        <w:t xml:space="preserve">4. Relevance to Singapore Singapore</w:t>
      </w:r>
    </w:p>
    <w:p>
      <w:pPr>
        <w:pStyle w:val="FirstParagraph"/>
      </w:pPr>
      <w:r>
        <w:t xml:space="preserve">A critical component of this Peer Review Report is the assessment of regional relevance.</w:t>
      </w:r>
      <w:r>
        <w:t xml:space="preserve"> </w:t>
      </w:r>
      <w:r>
        <w:rPr>
          <w:bCs/>
          <w:b/>
        </w:rPr>
        <w:t xml:space="preserve">Singapore Singapore</w:t>
      </w:r>
      <w:r>
        <w:t xml:space="preserve"> </w:t>
      </w:r>
      <w:r>
        <w:t xml:space="preserve">is not merely a passive observer of global events; it is an active participant. Therefore, coverage of the Association of Southeast Asian Nations (ASEAN), the China-US trade dynamic, and supply chain logistics is paramount.</w:t>
      </w:r>
      <w:r>
        <w:t xml:space="preserve"> </w:t>
      </w:r>
      <w:r>
        <w:rPr>
          <w:bCs/>
          <w:b/>
        </w:rPr>
        <w:t xml:space="preserve">The Economist</w:t>
      </w:r>
      <w:r>
        <w:t xml:space="preserve"> </w:t>
      </w:r>
      <w:r>
        <w:t xml:space="preserve">generally excels in covering these macro-trends. Its special reports on Asia are particularly valuable to the business community in</w:t>
      </w:r>
      <w:r>
        <w:t xml:space="preserve"> </w:t>
      </w:r>
      <w:r>
        <w:rPr>
          <w:bCs/>
          <w:b/>
        </w:rPr>
        <w:t xml:space="preserve">Singapore Singapore</w:t>
      </w:r>
      <w:r>
        <w:t xml:space="preserve">.</w:t>
      </w:r>
    </w:p>
    <w:p>
      <w:pPr>
        <w:pStyle w:val="BodyText"/>
      </w:pPr>
      <w:r>
        <w:t xml:space="preserve">Nevertheless, there is room for improvement. The publication often treats Southeast Asia as a monolith. A more granular approach that distinguishes the specific regulatory and cultural environment of</w:t>
      </w:r>
      <w:r>
        <w:t xml:space="preserve"> </w:t>
      </w:r>
      <w:r>
        <w:rPr>
          <w:bCs/>
          <w:b/>
        </w:rPr>
        <w:t xml:space="preserve">Singapore Singapore</w:t>
      </w:r>
      <w:r>
        <w:t xml:space="preserve"> </w:t>
      </w:r>
      <w:r>
        <w:t xml:space="preserve">from its neighbors would enhance the utility of the publication. For instance, discussions on fintech regulation or green energy transitions should explicitly reference the pioneering policies of</w:t>
      </w:r>
      <w:r>
        <w:t xml:space="preserve"> </w:t>
      </w:r>
      <w:r>
        <w:rPr>
          <w:bCs/>
          <w:b/>
        </w:rPr>
        <w:t xml:space="preserve">Singapore Singapore</w:t>
      </w:r>
      <w:r>
        <w:t xml:space="preserve"> </w:t>
      </w:r>
      <w:r>
        <w:t xml:space="preserve">rather than generalizing across the region.</w:t>
      </w:r>
    </w:p>
    <w:bookmarkEnd w:id="23"/>
    <w:bookmarkStart w:id="24" w:name="digital-presence-and-accessibility"/>
    <w:p>
      <w:pPr>
        <w:pStyle w:val="Heading2"/>
      </w:pPr>
      <w:r>
        <w:t xml:space="preserve">5. Digital Presence and Accessibility</w:t>
      </w:r>
    </w:p>
    <w:p>
      <w:pPr>
        <w:pStyle w:val="FirstParagraph"/>
      </w:pPr>
      <w:r>
        <w:t xml:space="preserve">In the modern media landscape, digital accessibility is non-negotiable.</w:t>
      </w:r>
      <w:r>
        <w:t xml:space="preserve"> </w:t>
      </w:r>
      <w:r>
        <w:rPr>
          <w:bCs/>
          <w:b/>
        </w:rPr>
        <w:t xml:space="preserve">The Economist</w:t>
      </w:r>
      <w:r>
        <w:t xml:space="preserve"> </w:t>
      </w:r>
      <w:r>
        <w:t xml:space="preserve">has invested significantly in its digital platform, offering a seamless experience for subscribers in</w:t>
      </w:r>
      <w:r>
        <w:t xml:space="preserve"> </w:t>
      </w:r>
      <w:r>
        <w:rPr>
          <w:bCs/>
          <w:b/>
        </w:rPr>
        <w:t xml:space="preserve">Singapore Singapore</w:t>
      </w:r>
      <w:r>
        <w:t xml:space="preserve">. The mobile application is user-friendly, and the digital archive is extensive. This is particularly important for the busy professionals in</w:t>
      </w:r>
      <w:r>
        <w:t xml:space="preserve"> </w:t>
      </w:r>
      <w:r>
        <w:rPr>
          <w:bCs/>
          <w:b/>
        </w:rPr>
        <w:t xml:space="preserve">Singapore Singapore</w:t>
      </w:r>
      <w:r>
        <w:t xml:space="preserve"> </w:t>
      </w:r>
      <w:r>
        <w:t xml:space="preserve">who consume news on the go. The integration of interactive data visualizations further enhances the reader's understanding of complex economic trends affecting</w:t>
      </w:r>
      <w:r>
        <w:t xml:space="preserve"> </w:t>
      </w:r>
      <w:r>
        <w:rPr>
          <w:bCs/>
          <w:b/>
        </w:rPr>
        <w:t xml:space="preserve">Singapore Singapore</w:t>
      </w:r>
      <w:r>
        <w:t xml:space="preserve">.</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w:t>
      </w:r>
      <w:r>
        <w:t xml:space="preserve"> </w:t>
      </w:r>
      <w:r>
        <w:rPr>
          <w:bCs/>
          <w:b/>
        </w:rPr>
        <w:t xml:space="preserve">The Economist</w:t>
      </w:r>
      <w:r>
        <w:t xml:space="preserve"> </w:t>
      </w:r>
      <w:r>
        <w:t xml:space="preserve">to better align with the needs of its audience in</w:t>
      </w:r>
      <w:r>
        <w:t xml:space="preserve"> </w:t>
      </w:r>
      <w:r>
        <w:rPr>
          <w:bCs/>
          <w:b/>
        </w:rPr>
        <w:t xml:space="preserve">Singapore Singapore</w:t>
      </w:r>
      <w:r>
        <w:t xml:space="preserve">:</w:t>
      </w:r>
    </w:p>
    <w:p>
      <w:pPr>
        <w:numPr>
          <w:ilvl w:val="0"/>
          <w:numId w:val="1001"/>
        </w:numPr>
        <w:pStyle w:val="Compact"/>
      </w:pPr>
      <w:r>
        <w:rPr>
          <w:bCs/>
          <w:b/>
        </w:rPr>
        <w:t xml:space="preserve">Enhance Local Correspondence:</w:t>
      </w:r>
      <w:r>
        <w:t xml:space="preserve"> </w:t>
      </w:r>
      <w:r>
        <w:t xml:space="preserve">Increase the frequency of on-the-ground reporting specifically focused on</w:t>
      </w:r>
      <w:r>
        <w:t xml:space="preserve"> </w:t>
      </w:r>
      <w:r>
        <w:rPr>
          <w:bCs/>
          <w:b/>
        </w:rPr>
        <w:t xml:space="preserve">Singapore Singapore</w:t>
      </w:r>
      <w:r>
        <w:t xml:space="preserve"> </w:t>
      </w:r>
      <w:r>
        <w:t xml:space="preserve">to capture local nuances that may be missed from a global editorial office.</w:t>
      </w:r>
    </w:p>
    <w:p>
      <w:pPr>
        <w:numPr>
          <w:ilvl w:val="0"/>
          <w:numId w:val="1001"/>
        </w:numPr>
        <w:pStyle w:val="Compact"/>
      </w:pPr>
      <w:r>
        <w:rPr>
          <w:bCs/>
          <w:b/>
        </w:rPr>
        <w:t xml:space="preserve">Regional Differentiation:</w:t>
      </w:r>
      <w:r>
        <w:t xml:space="preserve"> </w:t>
      </w:r>
      <w:r>
        <w:t xml:space="preserve">Avoid generalizing Southeast Asian markets. Provide distinct analysis for</w:t>
      </w:r>
      <w:r>
        <w:t xml:space="preserve"> </w:t>
      </w:r>
      <w:r>
        <w:rPr>
          <w:bCs/>
          <w:b/>
        </w:rPr>
        <w:t xml:space="preserve">Singapore Singapore</w:t>
      </w:r>
      <w:r>
        <w:t xml:space="preserve"> </w:t>
      </w:r>
      <w:r>
        <w:t xml:space="preserve">that acknowledges its unique status as a global city-state.</w:t>
      </w:r>
    </w:p>
    <w:p>
      <w:pPr>
        <w:numPr>
          <w:ilvl w:val="0"/>
          <w:numId w:val="1001"/>
        </w:numPr>
        <w:pStyle w:val="Compact"/>
      </w:pPr>
      <w:r>
        <w:rPr>
          <w:bCs/>
          <w:b/>
        </w:rPr>
        <w:t xml:space="preserve">Interactive Content:</w:t>
      </w:r>
      <w:r>
        <w:t xml:space="preserve"> </w:t>
      </w:r>
      <w:r>
        <w:t xml:space="preserve">Develop more interactive content tailored to the specific economic interests of</w:t>
      </w:r>
      <w:r>
        <w:t xml:space="preserve"> </w:t>
      </w:r>
      <w:r>
        <w:rPr>
          <w:bCs/>
          <w:b/>
        </w:rPr>
        <w:t xml:space="preserve">Singapore Singapore</w:t>
      </w:r>
      <w:r>
        <w:t xml:space="preserve">, such as real-time trade data and policy impact assessments.</w:t>
      </w:r>
    </w:p>
    <w:bookmarkEnd w:id="25"/>
    <w:bookmarkStart w:id="26" w:name="conclusion"/>
    <w:p>
      <w:pPr>
        <w:pStyle w:val="Heading2"/>
      </w:pPr>
      <w:r>
        <w:t xml:space="preserve">7. Conclusion</w:t>
      </w:r>
    </w:p>
    <w:p>
      <w:pPr>
        <w:pStyle w:val="FirstParagraph"/>
      </w:pPr>
      <w:r>
        <w:t xml:space="preserve">In conclusion, this Peer Review Report affirms that</w:t>
      </w:r>
      <w:r>
        <w:t xml:space="preserve"> </w:t>
      </w:r>
      <w:r>
        <w:rPr>
          <w:bCs/>
          <w:b/>
        </w:rPr>
        <w:t xml:space="preserve">The Economist</w:t>
      </w:r>
      <w:r>
        <w:t xml:space="preserve"> </w:t>
      </w:r>
      <w:r>
        <w:t xml:space="preserve">remains a preeminent source of global intelligence. Its commitment to quality journalism and intellectual honesty resonates strongly with the discerning readership of</w:t>
      </w:r>
      <w:r>
        <w:t xml:space="preserve"> </w:t>
      </w:r>
      <w:r>
        <w:rPr>
          <w:bCs/>
          <w:b/>
        </w:rPr>
        <w:t xml:space="preserve">Singapore Singapore</w:t>
      </w:r>
      <w:r>
        <w:t xml:space="preserve">. While there are opportunities to deepen its regional specificity, the publication's overall value proposition is robust. For any professional, academic, or policymaker in</w:t>
      </w:r>
      <w:r>
        <w:t xml:space="preserve"> </w:t>
      </w:r>
      <w:r>
        <w:rPr>
          <w:bCs/>
          <w:b/>
        </w:rPr>
        <w:t xml:space="preserve">Singapore Singapore</w:t>
      </w:r>
      <w:r>
        <w:t xml:space="preserve">,</w:t>
      </w:r>
      <w:r>
        <w:t xml:space="preserve"> </w:t>
      </w:r>
      <w:r>
        <w:rPr>
          <w:bCs/>
          <w:b/>
        </w:rPr>
        <w:t xml:space="preserve">The Economist</w:t>
      </w:r>
      <w:r>
        <w:t xml:space="preserve"> </w:t>
      </w:r>
      <w:r>
        <w:t xml:space="preserve">is an indispensable tool for understanding the complex forces shaping the modern world. The publication continues to set a high bar for excellence, making it a worthy subject of this positive Peer Review Report.</w:t>
      </w:r>
    </w:p>
    <w:p>
      <w:pPr>
        <w:pStyle w:val="BodyText"/>
      </w:pPr>
      <w:r>
        <w:rPr>
          <w:bCs/>
          <w:b/>
        </w:rPr>
        <w:t xml:space="preserve">Approved by:</w:t>
      </w:r>
      <w:r>
        <w:br/>
      </w:r>
      <w:r>
        <w:t xml:space="preserve">Editorial Review Committee</w:t>
      </w:r>
      <w:r>
        <w:br/>
      </w:r>
      <w:r>
        <w:t xml:space="preserve">Media Analysis Division</w:t>
      </w:r>
      <w:r>
        <w:br/>
      </w:r>
      <w:r>
        <w:t xml:space="preserve">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Singapore</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