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peer-review-report-the-economist"/>
    <w:p>
      <w:pPr>
        <w:pStyle w:val="Heading1"/>
      </w:pPr>
      <w:r>
        <w:t xml:space="preserve">Peer Review Report: The Economist</w:t>
      </w:r>
    </w:p>
    <w:p>
      <w:pPr>
        <w:pStyle w:val="FirstParagraph"/>
      </w:pPr>
      <w:r>
        <w:t xml:space="preserve">Contextual Analysis for South Korea Seoul</w:t>
      </w:r>
    </w:p>
    <w:bookmarkEnd w:id="20"/>
    <w:p>
      <w:pPr>
        <w:pStyle w:val="BodyText"/>
      </w:pPr>
      <w:r>
        <w:rPr>
          <w:bCs/>
          <w:b/>
        </w:rPr>
        <w:t xml:space="preserve">Subject:</w:t>
      </w:r>
      <w:r>
        <w:t xml:space="preserve"> </w:t>
      </w:r>
      <w:r>
        <w:t xml:space="preserve">The Economist (Weekly Publication)</w:t>
      </w:r>
    </w:p>
    <w:p>
      <w:pPr>
        <w:pStyle w:val="BodyText"/>
      </w:pPr>
      <w:r>
        <w:rPr>
          <w:bCs/>
          <w:b/>
        </w:rPr>
        <w:t xml:space="preserve">Review Focus:</w:t>
      </w:r>
      <w:r>
        <w:t xml:space="preserve"> </w:t>
      </w:r>
      <w:r>
        <w:t xml:space="preserve">Relevance, Accuracy, and Cultural Adaptation in South Korea Seoul</w:t>
      </w:r>
    </w:p>
    <w:p>
      <w:pPr>
        <w:pStyle w:val="BodyText"/>
      </w:pPr>
      <w:r>
        <w:rPr>
          <w:bCs/>
          <w:b/>
        </w:rPr>
        <w:t xml:space="preserve">Date:</w:t>
      </w:r>
      <w:r>
        <w:t xml:space="preserve"> </w:t>
      </w:r>
      <w:r>
        <w:t xml:space="preserve">October 26, 2023</w:t>
      </w:r>
    </w:p>
    <w:p>
      <w:pPr>
        <w:pStyle w:val="BodyText"/>
      </w:pPr>
      <w:r>
        <w:rPr>
          <w:bCs/>
          <w:b/>
        </w:rPr>
        <w:t xml:space="preserve">Reviewer Panel:</w:t>
      </w:r>
      <w:r>
        <w:t xml:space="preserve"> </w:t>
      </w:r>
      <w:r>
        <w:t xml:space="preserve">International Business &amp; Media Analysis Group</w:t>
      </w:r>
    </w:p>
    <w:p>
      <w:pPr>
        <w:pStyle w:val="BodyText"/>
      </w:pPr>
      <w:r>
        <w:rPr>
          <w:bCs/>
          <w:b/>
        </w:rPr>
        <w:t xml:space="preserve">Overall Rating:</w:t>
      </w:r>
      <w:r>
        <w:t xml:space="preserve"> </w:t>
      </w:r>
      <w:r>
        <w:t xml:space="preserve">8.5 / 10</w:t>
      </w:r>
    </w:p>
    <w:bookmarkStart w:id="21" w:name="executive-summary"/>
    <w:p>
      <w:pPr>
        <w:pStyle w:val="Heading2"/>
      </w:pPr>
      <w:r>
        <w:t xml:space="preserve">1. Executive Summary</w:t>
      </w:r>
    </w:p>
    <w:p>
      <w:pPr>
        <w:pStyle w:val="FirstParagraph"/>
      </w:pPr>
      <w:r>
        <w:t xml:space="preserve">This Peer Review Report evaluates the standing, content quality, and strategic relevance of</w:t>
      </w:r>
      <w:r>
        <w:t xml:space="preserve"> </w:t>
      </w:r>
      <w:r>
        <w:rPr>
          <w:bCs/>
          <w:b/>
        </w:rPr>
        <w:t xml:space="preserve">The Economist</w:t>
      </w:r>
      <w:r>
        <w:t xml:space="preserve"> </w:t>
      </w:r>
      <w:r>
        <w:t xml:space="preserve">within the specific context of</w:t>
      </w:r>
      <w:r>
        <w:t xml:space="preserve"> </w:t>
      </w:r>
      <w:r>
        <w:rPr>
          <w:bCs/>
          <w:b/>
        </w:rPr>
        <w:t xml:space="preserve">South Korea Seoul</w:t>
      </w:r>
      <w:r>
        <w:t xml:space="preserve">. As a global hub for finance, technology, and geopolitics, Seoul demands high-caliber international analysis. This review assesses how effectively The Economist serves the needs of Seoul’s corporate leaders, policymakers, and expatriate community. The findings indicate that while the publication remains a gold standard for global macroeconomic analysis, there are specific areas regarding local nuance and digital accessibility that require attention to fully resonate with the Seoul market.</w:t>
      </w:r>
    </w:p>
    <w:bookmarkEnd w:id="21"/>
    <w:bookmarkStart w:id="24" w:name="editorial-quality-and-global-perspective"/>
    <w:p>
      <w:pPr>
        <w:pStyle w:val="Heading2"/>
      </w:pPr>
      <w:r>
        <w:t xml:space="preserve">2. Editorial Quality and Global Perspective</w:t>
      </w:r>
    </w:p>
    <w:p>
      <w:pPr>
        <w:pStyle w:val="FirstParagraph"/>
      </w:pPr>
      <w:r>
        <w:t xml:space="preserve">The primary value proposition of The Economist for readers in South Korea Seoul is its unbiased, global perspective. In a domestic media landscape that can sometimes be polarized, The Economist offers a critical "outside-in" view that is highly valued by Seoul’s business elite.</w:t>
      </w:r>
    </w:p>
    <w:bookmarkStart w:id="22" w:name="geopolitical-analysis"/>
    <w:p>
      <w:pPr>
        <w:pStyle w:val="Heading3"/>
      </w:pPr>
      <w:r>
        <w:t xml:space="preserve">2.1 Geopolitical Analysis</w:t>
      </w:r>
    </w:p>
    <w:p>
      <w:pPr>
        <w:pStyle w:val="FirstParagraph"/>
      </w:pPr>
      <w:r>
        <w:t xml:space="preserve">The publication’s coverage of the trilateral dynamics between South Korea, the United States, and China is exceptional. For a city like Seoul, which sits at the epicenter of these geopolitical tensions, the nuanced reporting on trade wars, semiconductor supply chains, and defense alliances is indispensable. The review panel commends the depth of analysis regarding the Indo-Pacific strategy, which directly impacts Seoul’s foreign policy and economic outlook.</w:t>
      </w:r>
    </w:p>
    <w:bookmarkEnd w:id="22"/>
    <w:bookmarkStart w:id="23" w:name="economic-rigor"/>
    <w:p>
      <w:pPr>
        <w:pStyle w:val="Heading3"/>
      </w:pPr>
      <w:r>
        <w:t xml:space="preserve">2.2 Economic Rigor</w:t>
      </w:r>
    </w:p>
    <w:p>
      <w:pPr>
        <w:pStyle w:val="FirstParagraph"/>
      </w:pPr>
      <w:r>
        <w:t xml:space="preserve">The data-driven approach to economic reporting aligns perfectly with the analytical mindset of Seoul’s financial district (Yeouido). The coverage of global inflation trends, central bank policies, and emerging market risks provides the necessary context for Korean conglomerates (Chaebols) operating globally.</w:t>
      </w:r>
    </w:p>
    <w:bookmarkEnd w:id="23"/>
    <w:bookmarkEnd w:id="24"/>
    <w:bookmarkStart w:id="27" w:name="X5c7a6bd7accfd37b2cc4758fa0d5de5ddcc69d8"/>
    <w:p>
      <w:pPr>
        <w:pStyle w:val="Heading2"/>
      </w:pPr>
      <w:r>
        <w:t xml:space="preserve">3. Relevance to the South Korea Seoul Market</w:t>
      </w:r>
    </w:p>
    <w:p>
      <w:pPr>
        <w:pStyle w:val="FirstParagraph"/>
      </w:pPr>
      <w:r>
        <w:t xml:space="preserve">This section evaluates how well The Economist addresses issues specific to South Korea Seoul.</w:t>
      </w:r>
    </w:p>
    <w:bookmarkStart w:id="25" w:name="coverage-of-the-chaebol-ecosystem"/>
    <w:p>
      <w:pPr>
        <w:pStyle w:val="Heading3"/>
      </w:pPr>
      <w:r>
        <w:t xml:space="preserve">3.1 Coverage of the Chaebol Ecosystem</w:t>
      </w:r>
    </w:p>
    <w:p>
      <w:pPr>
        <w:pStyle w:val="FirstParagraph"/>
      </w:pPr>
      <w:r>
        <w:t xml:space="preserve">The Economist frequently covers major Korean conglomerates such as Samsung, Hyundai, and SK Group. The review finds this coverage to be generally accurate and insightful, particularly regarding their global expansion and technological innovation. However, the report suggests that deeper dives into the internal governance structures and local labor relations within these companies would enhance relevance for local readers.</w:t>
      </w:r>
    </w:p>
    <w:bookmarkEnd w:id="25"/>
    <w:bookmarkStart w:id="26" w:name="urban-and-social-issues-in-seoul"/>
    <w:p>
      <w:pPr>
        <w:pStyle w:val="Heading3"/>
      </w:pPr>
      <w:r>
        <w:t xml:space="preserve">3.2 Urban and Social Issues in Seoul</w:t>
      </w:r>
    </w:p>
    <w:p>
      <w:pPr>
        <w:pStyle w:val="FirstParagraph"/>
      </w:pPr>
      <w:r>
        <w:t xml:space="preserve">While global issues are covered extensively, the specific socio-economic challenges of South Korea Seoul—such as the housing crisis in Gangnam, the ultra-low birth rate, and the intense educational pressure system—are occasionally underrepresented. Increasing the frequency of articles dedicated to these domestic Korean issues would significantly boost engagement among local subscribers.</w:t>
      </w:r>
    </w:p>
    <w:bookmarkEnd w:id="26"/>
    <w:bookmarkEnd w:id="27"/>
    <w:bookmarkStart w:id="30" w:name="digital-presence-and-accessibility"/>
    <w:p>
      <w:pPr>
        <w:pStyle w:val="Heading2"/>
      </w:pPr>
      <w:r>
        <w:t xml:space="preserve">4. Digital Presence and Accessibility</w:t>
      </w:r>
    </w:p>
    <w:p>
      <w:pPr>
        <w:pStyle w:val="FirstParagraph"/>
      </w:pPr>
      <w:r>
        <w:t xml:space="preserve">In South Korea Seoul, digital consumption of news is paramount. The country boasts some of the fastest internet speeds and highest smartphone penetration rates globally.</w:t>
      </w:r>
    </w:p>
    <w:bookmarkStart w:id="28" w:name="mobile-experience"/>
    <w:p>
      <w:pPr>
        <w:pStyle w:val="Heading3"/>
      </w:pPr>
      <w:r>
        <w:t xml:space="preserve">4.1 Mobile Experience</w:t>
      </w:r>
    </w:p>
    <w:p>
      <w:pPr>
        <w:pStyle w:val="FirstParagraph"/>
      </w:pPr>
      <w:r>
        <w:t xml:space="preserve">The Economist’s mobile application is robust and user-friendly, meeting the high standards of Seoul’s tech-savvy population. The offline reading feature is particularly appreciated by commuters using the extensive Seoul Metro system.</w:t>
      </w:r>
    </w:p>
    <w:bookmarkEnd w:id="28"/>
    <w:bookmarkStart w:id="29" w:name="language-and-localization"/>
    <w:p>
      <w:pPr>
        <w:pStyle w:val="Heading3"/>
      </w:pPr>
      <w:r>
        <w:t xml:space="preserve">4.2 Language and Localization</w:t>
      </w:r>
    </w:p>
    <w:p>
      <w:pPr>
        <w:pStyle w:val="FirstParagraph"/>
      </w:pPr>
      <w:r>
        <w:t xml:space="preserve">Currently, the primary barrier to wider adoption in South Korea Seoul is the English-only format. While the target demographic (executives, academics, diplomats) is proficient in English, a lack of Korean translation limits mass-market penetration. The review recommends exploring a partnership for a high-quality Korean edition or enhanced translation features within the app to capture a broader audience in Seoul.</w:t>
      </w:r>
    </w:p>
    <w:bookmarkEnd w:id="29"/>
    <w:bookmarkEnd w:id="30"/>
    <w:bookmarkStart w:id="31" w:name="competitive-landscape"/>
    <w:p>
      <w:pPr>
        <w:pStyle w:val="Heading2"/>
      </w:pPr>
      <w:r>
        <w:t xml:space="preserve">5. Competitive Landscape</w:t>
      </w:r>
    </w:p>
    <w:p>
      <w:pPr>
        <w:pStyle w:val="FirstParagraph"/>
      </w:pPr>
      <w:r>
        <w:t xml:space="preserve">In South Korea Seoul, The Economist competes with both local financial newspapers (such as the Korea Economic Daily) and other international publications (like The Financial Times and The Wall Street Journal).</w:t>
      </w:r>
    </w:p>
    <w:p>
      <w:pPr>
        <w:numPr>
          <w:ilvl w:val="0"/>
          <w:numId w:val="1001"/>
        </w:numPr>
        <w:pStyle w:val="Compact"/>
      </w:pPr>
      <w:r>
        <w:rPr>
          <w:bCs/>
          <w:b/>
        </w:rPr>
        <w:t xml:space="preserve">Strength:</w:t>
      </w:r>
      <w:r>
        <w:t xml:space="preserve"> </w:t>
      </w:r>
      <w:r>
        <w:t xml:space="preserve">The Economist’s distinctive voice and concise, witty writing style differentiate it from the often drier local financial press.</w:t>
      </w:r>
    </w:p>
    <w:p>
      <w:pPr>
        <w:numPr>
          <w:ilvl w:val="0"/>
          <w:numId w:val="1001"/>
        </w:numPr>
        <w:pStyle w:val="Compact"/>
      </w:pPr>
      <w:r>
        <w:rPr>
          <w:bCs/>
          <w:b/>
        </w:rPr>
        <w:t xml:space="preserve">Weakness:</w:t>
      </w:r>
      <w:r>
        <w:t xml:space="preserve"> </w:t>
      </w:r>
      <w:r>
        <w:t xml:space="preserve">Local competitors offer more granular, real-time data on the Korean stock market (KOSPI) and domestic policy changes, which The Economist cannot match due to its weekly format.</w:t>
      </w:r>
    </w:p>
    <w:bookmarkEnd w:id="31"/>
    <w:bookmarkStart w:id="32" w:name="recommendations"/>
    <w:p>
      <w:pPr>
        <w:pStyle w:val="Heading2"/>
      </w:pPr>
      <w:r>
        <w:t xml:space="preserve">6. Recommendations</w:t>
      </w:r>
    </w:p>
    <w:p>
      <w:pPr>
        <w:pStyle w:val="FirstParagraph"/>
      </w:pPr>
      <w:r>
        <w:t xml:space="preserve">Based on this Peer Review Report, the following recommendations are made to enhance The Economist’s impact in South Korea Seoul:</w:t>
      </w:r>
    </w:p>
    <w:p>
      <w:pPr>
        <w:numPr>
          <w:ilvl w:val="0"/>
          <w:numId w:val="1002"/>
        </w:numPr>
        <w:pStyle w:val="Compact"/>
      </w:pPr>
      <w:r>
        <w:rPr>
          <w:bCs/>
          <w:b/>
        </w:rPr>
        <w:t xml:space="preserve">Enhance Local Correspondence:</w:t>
      </w:r>
      <w:r>
        <w:t xml:space="preserve"> </w:t>
      </w:r>
      <w:r>
        <w:t xml:space="preserve">Increase the frequency of on-the-ground reporting from Seoul, focusing on the intersection of global trends and local Korean realities.</w:t>
      </w:r>
    </w:p>
    <w:p>
      <w:pPr>
        <w:numPr>
          <w:ilvl w:val="0"/>
          <w:numId w:val="1002"/>
        </w:numPr>
        <w:pStyle w:val="Compact"/>
      </w:pPr>
      <w:r>
        <w:rPr>
          <w:bCs/>
          <w:b/>
        </w:rPr>
        <w:t xml:space="preserve">Digital Localization:</w:t>
      </w:r>
      <w:r>
        <w:t xml:space="preserve"> </w:t>
      </w:r>
      <w:r>
        <w:t xml:space="preserve">Invest in AI-driven or professional translation tools to offer key articles in Korean, catering to the next generation of Korean business leaders.</w:t>
      </w:r>
    </w:p>
    <w:p>
      <w:pPr>
        <w:numPr>
          <w:ilvl w:val="0"/>
          <w:numId w:val="1002"/>
        </w:numPr>
        <w:pStyle w:val="Compact"/>
      </w:pPr>
      <w:r>
        <w:rPr>
          <w:bCs/>
          <w:b/>
        </w:rPr>
        <w:t xml:space="preserve">Targeted Events:</w:t>
      </w:r>
      <w:r>
        <w:t xml:space="preserve"> </w:t>
      </w:r>
      <w:r>
        <w:t xml:space="preserve">Host exclusive briefings and networking events in Seoul’s major business hubs (Gangnam, Yeouido) to strengthen ties with the corporate community.</w:t>
      </w:r>
    </w:p>
    <w:p>
      <w:pPr>
        <w:numPr>
          <w:ilvl w:val="0"/>
          <w:numId w:val="1002"/>
        </w:numPr>
        <w:pStyle w:val="Compact"/>
      </w:pPr>
      <w:r>
        <w:rPr>
          <w:bCs/>
          <w:b/>
        </w:rPr>
        <w:t xml:space="preserve">Podcast Expansion:</w:t>
      </w:r>
      <w:r>
        <w:t xml:space="preserve"> </w:t>
      </w:r>
      <w:r>
        <w:t xml:space="preserve">Leverage the popularity of podcasts in South Korea Seoul by promoting English-learning and business-focused audio content derived from weekly articles.</w:t>
      </w:r>
    </w:p>
    <w:bookmarkEnd w:id="32"/>
    <w:bookmarkStart w:id="33" w:name="conclusion"/>
    <w:p>
      <w:pPr>
        <w:pStyle w:val="Heading2"/>
      </w:pPr>
      <w:r>
        <w:t xml:space="preserve">7. Conclusion</w:t>
      </w:r>
    </w:p>
    <w:p>
      <w:pPr>
        <w:pStyle w:val="FirstParagraph"/>
      </w:pPr>
      <w:r>
        <w:t xml:space="preserve">The Economist remains a vital resource for informed citizens and professionals in South Korea Seoul. Its commitment to liberal democratic values and rigorous economic analysis resonates strongly with the city’s progressive and globally oriented population. By addressing the gaps in local coverage and digital localization, The Economist can solidify its position as the premier international publication for the Seoul market. This Peer Review Report concludes that the publication is not only relevant but essential for anyone seeking to understand the forces shaping South Korea Seoul’s future on the world stage.</w:t>
      </w:r>
    </w:p>
    <w:p>
      <w:pPr>
        <w:pStyle w:val="BodyText"/>
      </w:pPr>
      <w:r>
        <w:t xml:space="preserve">© 2023 Peer Review Analysis Group. All rights reserved.</w:t>
      </w:r>
    </w:p>
    <w:p>
      <w:pPr>
        <w:pStyle w:val="BodyText"/>
      </w:pPr>
      <w:r>
        <w:t xml:space="preserve">This document is intended for informational purposes regarding media analysis in South Korea Seoul.</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South Korea Seoul</dc:title>
  <dc:creator/>
  <dc:language>en</dc:language>
  <cp:keywords/>
  <dcterms:created xsi:type="dcterms:W3CDTF">2026-10-10T05:54:55Z</dcterms:created>
  <dcterms:modified xsi:type="dcterms:W3CDTF">2026-10-10T05:54:55Z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