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Zurich</w:t>
      </w:r>
      <w:r>
        <w:t xml:space="preserve"> </w:t>
      </w:r>
      <w:r>
        <w:t xml:space="preserve">Context</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The Economist (Global Edition)</w:t>
      </w:r>
    </w:p>
    <w:p>
      <w:pPr>
        <w:pStyle w:val="BodyText"/>
      </w:pPr>
      <w:r>
        <w:rPr>
          <w:bCs/>
          <w:b/>
        </w:rPr>
        <w:t xml:space="preserve">Review Context:</w:t>
      </w:r>
      <w:r>
        <w:t xml:space="preserve"> </w:t>
      </w:r>
      <w:r>
        <w:t xml:space="preserve">Relevance and Utility for Professionals in Switzerland Zurich</w:t>
      </w:r>
    </w:p>
    <w:p>
      <w:pPr>
        <w:pStyle w:val="BodyText"/>
      </w:pPr>
      <w:r>
        <w:rPr>
          <w:bCs/>
          <w:b/>
        </w:rPr>
        <w:t xml:space="preserve">Date of Report:</w:t>
      </w:r>
      <w:r>
        <w:t xml:space="preserve"> </w:t>
      </w:r>
      <w:r>
        <w:t xml:space="preserve">October 24, 2023</w:t>
      </w:r>
    </w:p>
    <w:p>
      <w:pPr>
        <w:pStyle w:val="BodyText"/>
      </w:pPr>
      <w:r>
        <w:rPr>
          <w:bCs/>
          <w:b/>
        </w:rPr>
        <w:t xml:space="preserve">Reviewer Panel:</w:t>
      </w:r>
      <w:r>
        <w:t xml:space="preserve"> </w:t>
      </w:r>
      <w:r>
        <w:t xml:space="preserve">Zurich Economic Analysis Group</w:t>
      </w:r>
    </w:p>
    <w:bookmarkEnd w:id="20"/>
    <w:bookmarkStart w:id="21" w:name="executive-summary"/>
    <w:p>
      <w:pPr>
        <w:pStyle w:val="Heading2"/>
      </w:pPr>
      <w:r>
        <w:t xml:space="preserve">1. Executive Summary</w:t>
      </w:r>
    </w:p>
    <w:p>
      <w:pPr>
        <w:pStyle w:val="FirstParagraph"/>
      </w:pPr>
      <w:r>
        <w:t xml:space="preserve">This Peer Review Report evaluates the continued relevance, analytical depth, and strategic value of</w:t>
      </w:r>
      <w:r>
        <w:t xml:space="preserve"> </w:t>
      </w:r>
      <w:r>
        <w:rPr>
          <w:iCs/>
          <w:i/>
        </w:rPr>
        <w:t xml:space="preserve">The Economist</w:t>
      </w:r>
      <w:r>
        <w:t xml:space="preserve"> </w:t>
      </w:r>
      <w:r>
        <w:t xml:space="preserve">for the professional community residing and operating in Switzerland Zurich. As a global financial hub and a center for innovation, Zurich demands high-quality, unbiased, and forward-looking economic intelligence. This report concludes that</w:t>
      </w:r>
      <w:r>
        <w:t xml:space="preserve"> </w:t>
      </w:r>
      <w:r>
        <w:rPr>
          <w:iCs/>
          <w:i/>
        </w:rPr>
        <w:t xml:space="preserve">The Economist</w:t>
      </w:r>
      <w:r>
        <w:t xml:space="preserve"> </w:t>
      </w:r>
      <w:r>
        <w:t xml:space="preserve">remains an indispensable resource for Zurich-based stakeholders, offering unparalleled global perspective while maintaining sufficient granularity on European and Swiss-specific economic trends.</w:t>
      </w:r>
    </w:p>
    <w:bookmarkEnd w:id="21"/>
    <w:bookmarkStart w:id="22" w:name="introduction-and-scope"/>
    <w:p>
      <w:pPr>
        <w:pStyle w:val="Heading2"/>
      </w:pPr>
      <w:r>
        <w:t xml:space="preserve">2. Introduction and Scope</w:t>
      </w:r>
    </w:p>
    <w:p>
      <w:pPr>
        <w:pStyle w:val="FirstParagraph"/>
      </w:pPr>
      <w:r>
        <w:t xml:space="preserve">The purpose of this review is to assess whether</w:t>
      </w:r>
      <w:r>
        <w:t xml:space="preserve"> </w:t>
      </w:r>
      <w:r>
        <w:rPr>
          <w:iCs/>
          <w:i/>
        </w:rPr>
        <w:t xml:space="preserve">The Economist</w:t>
      </w:r>
      <w:r>
        <w:t xml:space="preserve"> </w:t>
      </w:r>
      <w:r>
        <w:t xml:space="preserve">meets the rigorous standards expected by the intellectual and business elite of Switzerland Zurich. The review focuses on four key dimensions: editorial independence, coverage of global macroeconomics, relevance to the Swiss financial sector, and the quality of its digital and print delivery systems.</w:t>
      </w:r>
    </w:p>
    <w:p>
      <w:pPr>
        <w:pStyle w:val="BodyText"/>
      </w:pPr>
      <w:r>
        <w:t xml:space="preserve">Switzerland Zurich is unique in its economic landscape. It is home to major global banks, insurance giants, and a thriving fintech ecosystem. Furthermore, its geopolitical position as a neutral ground in Europe requires its residents to possess a nuanced understanding of international relations. Therefore, the review specifically examines how well</w:t>
      </w:r>
      <w:r>
        <w:t xml:space="preserve"> </w:t>
      </w:r>
      <w:r>
        <w:rPr>
          <w:iCs/>
          <w:i/>
        </w:rPr>
        <w:t xml:space="preserve">The Economist</w:t>
      </w:r>
      <w:r>
        <w:t xml:space="preserve"> </w:t>
      </w:r>
      <w:r>
        <w:t xml:space="preserve">serves these specific needs.</w:t>
      </w:r>
    </w:p>
    <w:bookmarkEnd w:id="22"/>
    <w:bookmarkStart w:id="25" w:name="editorial-quality-and-analytical-rigor"/>
    <w:p>
      <w:pPr>
        <w:pStyle w:val="Heading2"/>
      </w:pPr>
      <w:r>
        <w:t xml:space="preserve">3. Editorial Quality and Analytical Rigor</w:t>
      </w:r>
    </w:p>
    <w:bookmarkStart w:id="23" w:name="objectivity-and-tone"/>
    <w:p>
      <w:pPr>
        <w:pStyle w:val="Heading3"/>
      </w:pPr>
      <w:r>
        <w:t xml:space="preserve">3.1. Objectivity and Tone</w:t>
      </w:r>
    </w:p>
    <w:p>
      <w:pPr>
        <w:pStyle w:val="FirstParagraph"/>
      </w:pPr>
      <w:r>
        <w:t xml:space="preserve">One of the defining characteristics of</w:t>
      </w:r>
      <w:r>
        <w:t xml:space="preserve"> </w:t>
      </w:r>
      <w:r>
        <w:rPr>
          <w:iCs/>
          <w:i/>
        </w:rPr>
        <w:t xml:space="preserve">The Economist</w:t>
      </w:r>
      <w:r>
        <w:t xml:space="preserve"> </w:t>
      </w:r>
      <w:r>
        <w:t xml:space="preserve">is its commitment to editorial independence. For professionals in Switzerland Zurich, where trust and neutrality are paramount values, this is a critical feature. The publication’s distinct voice—witty, concise, and data-driven—resonates well with the pragmatic culture of the Swiss business environment. Unlike many local outlets that may suffer from political polarization,</w:t>
      </w:r>
      <w:r>
        <w:t xml:space="preserve"> </w:t>
      </w:r>
      <w:r>
        <w:rPr>
          <w:iCs/>
          <w:i/>
        </w:rPr>
        <w:t xml:space="preserve">The Economist</w:t>
      </w:r>
      <w:r>
        <w:t xml:space="preserve"> </w:t>
      </w:r>
      <w:r>
        <w:t xml:space="preserve">provides a consistent, liberal-internationalist perspective that aligns with the globalized outlook of Zurich’s corporate sector.</w:t>
      </w:r>
    </w:p>
    <w:bookmarkEnd w:id="23"/>
    <w:bookmarkStart w:id="24" w:name="depth-of-analysis"/>
    <w:p>
      <w:pPr>
        <w:pStyle w:val="Heading3"/>
      </w:pPr>
      <w:r>
        <w:t xml:space="preserve">3.2. Depth of Analysis</w:t>
      </w:r>
    </w:p>
    <w:p>
      <w:pPr>
        <w:pStyle w:val="FirstParagraph"/>
      </w:pPr>
      <w:r>
        <w:t xml:space="preserve">The review panel found the analytical depth of the publication to be exceptional. The weekly breakdown of complex economic phenomena, from central bank policies in the Federal Reserve to inflation trends in the Eurozone, is presented with clarity. For a Zurich-based economist or banker, this allows for efficient consumption of high-value information. The ability to distill thousands of pages of financial data into actionable insights is a core strength that justifies its subscription cost.</w:t>
      </w:r>
    </w:p>
    <w:bookmarkEnd w:id="24"/>
    <w:bookmarkEnd w:id="25"/>
    <w:bookmarkStart w:id="28" w:name="relevance-to-switzerland-zurich"/>
    <w:p>
      <w:pPr>
        <w:pStyle w:val="Heading2"/>
      </w:pPr>
      <w:r>
        <w:t xml:space="preserve">4. Relevance to Switzerland Zurich</w:t>
      </w:r>
    </w:p>
    <w:bookmarkStart w:id="26" w:name="coverage-of-the-swiss-economy"/>
    <w:p>
      <w:pPr>
        <w:pStyle w:val="Heading3"/>
      </w:pPr>
      <w:r>
        <w:t xml:space="preserve">4.1. Coverage of the Swiss Economy</w:t>
      </w:r>
    </w:p>
    <w:p>
      <w:pPr>
        <w:pStyle w:val="FirstParagraph"/>
      </w:pPr>
      <w:r>
        <w:t xml:space="preserve">While</w:t>
      </w:r>
      <w:r>
        <w:t xml:space="preserve"> </w:t>
      </w:r>
      <w:r>
        <w:rPr>
          <w:iCs/>
          <w:i/>
        </w:rPr>
        <w:t xml:space="preserve">The Economist</w:t>
      </w:r>
      <w:r>
        <w:t xml:space="preserve"> </w:t>
      </w:r>
      <w:r>
        <w:t xml:space="preserve">is a global publication, its coverage of Switzerland is notably robust. The review highlights that the publication frequently addresses the Swiss National Bank’s (SNB) monetary policy, the strength of the Swiss Franc (CHF), and the country’s banking secrecy laws. For residents of Switzerland Zurich, these are not abstract topics but daily realities affecting investment portfolios and business operations. The publication’s ability to contextualize Swiss economic data within the broader European framework is particularly valuable.</w:t>
      </w:r>
    </w:p>
    <w:bookmarkEnd w:id="26"/>
    <w:bookmarkStart w:id="27" w:name="european-and-global-geopolitics"/>
    <w:p>
      <w:pPr>
        <w:pStyle w:val="Heading3"/>
      </w:pPr>
      <w:r>
        <w:t xml:space="preserve">4.2. European and Global Geopolitics</w:t>
      </w:r>
    </w:p>
    <w:p>
      <w:pPr>
        <w:pStyle w:val="FirstParagraph"/>
      </w:pPr>
      <w:r>
        <w:t xml:space="preserve">Given Zurich’s proximity to the European Union and its role as a diplomatic hub, understanding EU politics is essential.</w:t>
      </w:r>
      <w:r>
        <w:t xml:space="preserve"> </w:t>
      </w:r>
      <w:r>
        <w:rPr>
          <w:iCs/>
          <w:i/>
        </w:rPr>
        <w:t xml:space="preserve">The Economist</w:t>
      </w:r>
      <w:r>
        <w:t xml:space="preserve"> </w:t>
      </w:r>
      <w:r>
        <w:t xml:space="preserve">provides superior coverage of Brussels, Berlin, and Paris compared to most local Swiss media. This is crucial for Zurich professionals who must navigate the complex regulatory environment of the EU while operating from a non-EU member state. The publication’s insights into trade agreements, migration policies, and energy crises directly impact the strategic planning of Zurich-based multinational corporations.</w:t>
      </w:r>
    </w:p>
    <w:bookmarkEnd w:id="27"/>
    <w:bookmarkEnd w:id="28"/>
    <w:bookmarkStart w:id="29" w:name="digital-experience-and-accessibility"/>
    <w:p>
      <w:pPr>
        <w:pStyle w:val="Heading2"/>
      </w:pPr>
      <w:r>
        <w:t xml:space="preserve">5. Digital Experience and Accessibility</w:t>
      </w:r>
    </w:p>
    <w:p>
      <w:pPr>
        <w:pStyle w:val="FirstParagraph"/>
      </w:pPr>
      <w:r>
        <w:t xml:space="preserve">The modern professional in Switzerland Zurich expects seamless digital access.</w:t>
      </w:r>
      <w:r>
        <w:t xml:space="preserve"> </w:t>
      </w:r>
      <w:r>
        <w:rPr>
          <w:iCs/>
          <w:i/>
        </w:rPr>
        <w:t xml:space="preserve">The Economist</w:t>
      </w:r>
      <w:r>
        <w:t xml:space="preserve"> </w:t>
      </w:r>
      <w:r>
        <w:t xml:space="preserve">has successfully transitioned from a print-only legacy to a digital-first powerhouse. The mobile application is intuitive, allowing users to read articles on the go during commutes on the Zurich S-Bahn or while traveling for business. The audio versions of articles are also highly rated, catering to the busy schedules of executives. Furthermore, the digital archive provides researchers and analysts in Zurich with a vast repository of historical economic data and trends, which is invaluable for long-term strategic forecasting.</w:t>
      </w:r>
    </w:p>
    <w:bookmarkEnd w:id="29"/>
    <w:bookmarkStart w:id="30" w:name="X7f41b308b5a11b168f7d1745988f001c2f13628"/>
    <w:p>
      <w:pPr>
        <w:pStyle w:val="Heading2"/>
      </w:pPr>
      <w:r>
        <w:t xml:space="preserve">6. Critical Assessment and Areas for Improvement</w:t>
      </w:r>
    </w:p>
    <w:p>
      <w:pPr>
        <w:pStyle w:val="FirstParagraph"/>
      </w:pPr>
      <w:r>
        <w:t xml:space="preserve">Despite its strengths, the Peer Review Report identifies areas where</w:t>
      </w:r>
      <w:r>
        <w:t xml:space="preserve"> </w:t>
      </w:r>
      <w:r>
        <w:rPr>
          <w:iCs/>
          <w:i/>
        </w:rPr>
        <w:t xml:space="preserve">The Economist</w:t>
      </w:r>
      <w:r>
        <w:t xml:space="preserve"> </w:t>
      </w:r>
      <w:r>
        <w:t xml:space="preserve">could better serve the Switzerland Zurich audience. First, while the coverage of Switzerland is good, it could be more frequent. Given the economic weight of the Zurich canton, dedicated weekly briefings on local market dynamics would be appreciated. Second, the publication’s strong Anglo-American bias occasionally leads to a superficial understanding of specific continental European nuances that are critical for Swiss stakeholders. Finally, the subscription cost, while justified by the quality, is high for individual subscribers, though it remains a standard expense for corporate offices in Zurich.</w:t>
      </w:r>
    </w:p>
    <w:bookmarkEnd w:id="30"/>
    <w:bookmarkStart w:id="32" w:name="conclusion-and-recommendation"/>
    <w:p>
      <w:pPr>
        <w:pStyle w:val="Heading2"/>
      </w:pPr>
      <w:r>
        <w:t xml:space="preserve">7.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 vital intellectual asset for the community in Switzerland Zurich. Its combination of global perspective, analytical rigor, and specific relevance to the Swiss economic context makes it superior to most alternatives. For any professional, academic, or business leader in Zurich seeking to stay informed about the forces shaping the global economy,</w:t>
      </w:r>
      <w:r>
        <w:t xml:space="preserve"> </w:t>
      </w:r>
      <w:r>
        <w:rPr>
          <w:iCs/>
          <w:i/>
        </w:rPr>
        <w:t xml:space="preserve">The Economist</w:t>
      </w:r>
      <w:r>
        <w:t xml:space="preserve"> </w:t>
      </w:r>
      <w:r>
        <w:t xml:space="preserve">is not merely a recommendation; it is a necessity.</w:t>
      </w:r>
    </w:p>
    <w:bookmarkStart w:id="31" w:name="final-verdict"/>
    <w:p>
      <w:pPr>
        <w:pStyle w:val="Heading3"/>
      </w:pPr>
      <w:r>
        <w:t xml:space="preserve">Final Verdict</w:t>
      </w:r>
    </w:p>
    <w:p>
      <w:pPr>
        <w:pStyle w:val="FirstParagraph"/>
      </w:pPr>
      <w:r>
        <w:rPr>
          <w:bCs/>
          <w:b/>
        </w:rPr>
        <w:t xml:space="preserve">Overall Rating:</w:t>
      </w:r>
      <w:r>
        <w:t xml:space="preserve"> </w:t>
      </w:r>
      <w:r>
        <w:t xml:space="preserve">Highly Recommended</w:t>
      </w:r>
    </w:p>
    <w:p>
      <w:pPr>
        <w:pStyle w:val="BodyText"/>
      </w:pPr>
      <w:r>
        <w:rPr>
          <w:bCs/>
          <w:b/>
        </w:rPr>
        <w:t xml:space="preserve">Target Audience:</w:t>
      </w:r>
      <w:r>
        <w:t xml:space="preserve"> </w:t>
      </w:r>
      <w:r>
        <w:t xml:space="preserve">Financial professionals, policymakers, academics, and business leaders in Switzerland Zurich.</w:t>
      </w:r>
    </w:p>
    <w:p>
      <w:pPr>
        <w:pStyle w:val="BodyText"/>
      </w:pPr>
      <w:r>
        <w:rPr>
          <w:bCs/>
          <w:b/>
        </w:rPr>
        <w:t xml:space="preserve">Key Strength:</w:t>
      </w:r>
      <w:r>
        <w:t xml:space="preserve"> </w:t>
      </w:r>
      <w:r>
        <w:t xml:space="preserve">Unmatched global context with reliable coverage of Swiss macroeconomic trends.</w:t>
      </w:r>
    </w:p>
    <w:bookmarkEnd w:id="31"/>
    <w:bookmarkEnd w:id="32"/>
    <w:p>
      <w:pPr>
        <w:pStyle w:val="BodyText"/>
      </w:pPr>
      <w:r>
        <w:t xml:space="preserve">© 2023 Zurich Economic Analysis Group. This Peer Review Report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Zurich Context</dc:title>
  <dc:creator/>
  <dc:language>en</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