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Turkey</w:t>
      </w:r>
      <w:r>
        <w:t xml:space="preserve"> </w:t>
      </w:r>
      <w:r>
        <w:t xml:space="preserve">Ankara</w:t>
      </w:r>
      <w:r>
        <w:t xml:space="preserve"> </w:t>
      </w:r>
      <w:r>
        <w:t xml:space="preserve">Context</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The Economist (Publication)</w:t>
      </w:r>
    </w:p>
    <w:p>
      <w:pPr>
        <w:pStyle w:val="BodyText"/>
      </w:pPr>
      <w:r>
        <w:rPr>
          <w:bCs/>
          <w:b/>
        </w:rPr>
        <w:t xml:space="preserve">Contextual Focus:</w:t>
      </w:r>
      <w:r>
        <w:t xml:space="preserve"> </w:t>
      </w:r>
      <w:r>
        <w:t xml:space="preserve">Turkey Ankara (Political, Economic, and Social Analysis)</w:t>
      </w:r>
    </w:p>
    <w:p>
      <w:pPr>
        <w:pStyle w:val="BodyText"/>
      </w:pPr>
      <w:r>
        <w:rPr>
          <w:bCs/>
          <w:b/>
        </w:rPr>
        <w:t xml:space="preserve">Date:</w:t>
      </w:r>
      <w:r>
        <w:t xml:space="preserve"> </w:t>
      </w:r>
      <w:r>
        <w:t xml:space="preserve">October 26, 2023</w:t>
      </w:r>
    </w:p>
    <w:p>
      <w:pPr>
        <w:pStyle w:val="BodyText"/>
      </w:pPr>
      <w:r>
        <w:rPr>
          <w:bCs/>
          <w:b/>
        </w:rPr>
        <w:t xml:space="preserve">Reviewer Type:</w:t>
      </w:r>
      <w:r>
        <w:t xml:space="preserve"> </w:t>
      </w:r>
      <w:r>
        <w:t xml:space="preserve">Independent Academic &amp; Policy Analyst</w:t>
      </w:r>
    </w:p>
    <w:bookmarkEnd w:id="20"/>
    <w:bookmarkStart w:id="21" w:name="executive-summary"/>
    <w:p>
      <w:pPr>
        <w:pStyle w:val="Heading2"/>
      </w:pPr>
      <w:r>
        <w:t xml:space="preserve">1. Executive Summary</w:t>
      </w:r>
    </w:p>
    <w:p>
      <w:pPr>
        <w:pStyle w:val="FirstParagraph"/>
      </w:pPr>
      <w:r>
        <w:t xml:space="preserve">This Peer Review Report evaluates the coverage, analytical depth, and editorial stance of</w:t>
      </w:r>
      <w:r>
        <w:t xml:space="preserve"> </w:t>
      </w:r>
      <w:r>
        <w:rPr>
          <w:iCs/>
          <w:i/>
        </w:rPr>
        <w:t xml:space="preserve">The Economist</w:t>
      </w:r>
      <w:r>
        <w:t xml:space="preserve"> </w:t>
      </w:r>
      <w:r>
        <w:t xml:space="preserve">regarding Turkey, with a specific emphasis on the capital city, Ankara. As a premier global publication,</w:t>
      </w:r>
      <w:r>
        <w:t xml:space="preserve"> </w:t>
      </w:r>
      <w:r>
        <w:rPr>
          <w:iCs/>
          <w:i/>
        </w:rPr>
        <w:t xml:space="preserve">The Economist</w:t>
      </w:r>
      <w:r>
        <w:t xml:space="preserve"> </w:t>
      </w:r>
      <w:r>
        <w:t xml:space="preserve">holds significant sway over international perceptions of emerging markets and geopolitical shifts. This review assesses how effectively the publication navigates the complex intersection of Turkey's macroeconomic challenges, its foreign policy ambitions, and the domestic political dynamics centered in Ankara. The report concludes that while</w:t>
      </w:r>
      <w:r>
        <w:t xml:space="preserve"> </w:t>
      </w:r>
      <w:r>
        <w:rPr>
          <w:iCs/>
          <w:i/>
        </w:rPr>
        <w:t xml:space="preserve">The Economist</w:t>
      </w:r>
      <w:r>
        <w:t xml:space="preserve"> </w:t>
      </w:r>
      <w:r>
        <w:t xml:space="preserve">provides high-quality data and rigorous economic analysis, its coverage of Ankara often reflects a Western-centric bias that occasionally oversimplifies the nuanced realities of Turkish domestic politics.</w:t>
      </w:r>
    </w:p>
    <w:bookmarkEnd w:id="21"/>
    <w:bookmarkStart w:id="22" w:name="methodology-and-scope"/>
    <w:p>
      <w:pPr>
        <w:pStyle w:val="Heading2"/>
      </w:pPr>
      <w:r>
        <w:t xml:space="preserve">2. Methodology and Scope</w:t>
      </w:r>
    </w:p>
    <w:p>
      <w:pPr>
        <w:pStyle w:val="FirstParagraph"/>
      </w:pPr>
      <w:r>
        <w:t xml:space="preserve">This review is based on a qualitative analysis of articles, editorials, and data visualizations published by</w:t>
      </w:r>
      <w:r>
        <w:t xml:space="preserve"> </w:t>
      </w:r>
      <w:r>
        <w:rPr>
          <w:iCs/>
          <w:i/>
        </w:rPr>
        <w:t xml:space="preserve">The Economist</w:t>
      </w:r>
      <w:r>
        <w:t xml:space="preserve"> </w:t>
      </w:r>
      <w:r>
        <w:t xml:space="preserve">over the last 24 months. The scope is strictly limited to content relevant to Turkey, with a heightened focus on Ankara as the seat of government and the hub of political decision-making. The evaluation criteria include factual accuracy, economic rigor, geopolitical context, and the representation of local voices within the Turkish capital.</w:t>
      </w:r>
    </w:p>
    <w:bookmarkEnd w:id="22"/>
    <w:bookmarkStart w:id="23" w:name="X7ce6e695a639c1f93f91cefbbc515889016396d"/>
    <w:p>
      <w:pPr>
        <w:pStyle w:val="Heading2"/>
      </w:pPr>
      <w:r>
        <w:t xml:space="preserve">3. Economic Analysis: The Ankara Policy Nexus</w:t>
      </w:r>
    </w:p>
    <w:p>
      <w:pPr>
        <w:pStyle w:val="FirstParagraph"/>
      </w:pPr>
      <w:r>
        <w:rPr>
          <w:iCs/>
          <w:i/>
        </w:rPr>
        <w:t xml:space="preserve">The Economist</w:t>
      </w:r>
      <w:r>
        <w:t xml:space="preserve"> </w:t>
      </w:r>
      <w:r>
        <w:t xml:space="preserve">has consistently demonstrated superior competence in analyzing Turkey's macroeconomic indicators. The publication's coverage of inflation, currency devaluation, and interest rate policies has been particularly sharp. However, the report notes a tendency to frame these economic issues solely through the lens of Ankara's central bank decisions, often neglecting the structural supply-side constraints that exist outside the capital's immediate policy sphere.</w:t>
      </w:r>
    </w:p>
    <w:p>
      <w:pPr>
        <w:pStyle w:val="BodyText"/>
      </w:pPr>
      <w:r>
        <w:t xml:space="preserve">In the context of Turkey Ankara, the publication frequently highlights the tension between orthodox economic principles and the administration's "unconventional" monetary policies. While this critique is valid, the review finds that</w:t>
      </w:r>
      <w:r>
        <w:t xml:space="preserve"> </w:t>
      </w:r>
      <w:r>
        <w:rPr>
          <w:iCs/>
          <w:i/>
        </w:rPr>
        <w:t xml:space="preserve">The Economist</w:t>
      </w:r>
      <w:r>
        <w:t xml:space="preserve"> </w:t>
      </w:r>
      <w:r>
        <w:t xml:space="preserve">sometimes lacks sufficient depth regarding the political economy of Ankara. The intricate relationships between state-owned enterprises, local business conglomerates, and the ruling party apparatus in the capital are often treated as monolithic rather than as a complex web of competing interests.</w:t>
      </w:r>
    </w:p>
    <w:bookmarkEnd w:id="23"/>
    <w:bookmarkStart w:id="24" w:name="political-coverage-and-geopolitics"/>
    <w:p>
      <w:pPr>
        <w:pStyle w:val="Heading2"/>
      </w:pPr>
      <w:r>
        <w:t xml:space="preserve">4. Political Coverage and Geopolitics</w:t>
      </w:r>
    </w:p>
    <w:p>
      <w:pPr>
        <w:pStyle w:val="FirstParagraph"/>
      </w:pPr>
      <w:r>
        <w:t xml:space="preserve">The coverage of Turkey's political landscape is a critical component of this Peer Review Report.</w:t>
      </w:r>
      <w:r>
        <w:t xml:space="preserve"> </w:t>
      </w:r>
      <w:r>
        <w:rPr>
          <w:iCs/>
          <w:i/>
        </w:rPr>
        <w:t xml:space="preserve">The Economist</w:t>
      </w:r>
      <w:r>
        <w:t xml:space="preserve"> </w:t>
      </w:r>
      <w:r>
        <w:t xml:space="preserve">excels in connecting Ankara's domestic moves to broader geopolitical trends, such as NATO relations, EU accession fatigue, and regional conflicts in the Middle East. The publication effectively portrays Ankara as a pivotal, albeit unpredictable, actor on the global stage.</w:t>
      </w:r>
    </w:p>
    <w:p>
      <w:pPr>
        <w:pStyle w:val="BodyText"/>
      </w:pPr>
      <w:r>
        <w:t xml:space="preserve">However, a recurring issue identified in this review is the "Ankara-centric" narrative that equates the Turkish state exclusively with the executive branch. The publication often underreports the growing political significance of opposition strongholds and the shifting demographics within Ankara itself. As the capital becomes more politically diverse,</w:t>
      </w:r>
      <w:r>
        <w:t xml:space="preserve"> </w:t>
      </w:r>
      <w:r>
        <w:rPr>
          <w:iCs/>
          <w:i/>
        </w:rPr>
        <w:t xml:space="preserve">The Economist</w:t>
      </w:r>
      <w:r>
        <w:t xml:space="preserve">'s reliance on traditional elite sources in the capital can lead to a skewed perception of the public mood. Furthermore, the editorial tone occasionally veers into moralizing regarding democratic backsliding, which, while factually grounded, may alienate readers seeking a more neutral assessment of Turkey's unique political evolution.</w:t>
      </w:r>
    </w:p>
    <w:bookmarkEnd w:id="24"/>
    <w:bookmarkStart w:id="25" w:name="cultural-and-social-nuance"/>
    <w:p>
      <w:pPr>
        <w:pStyle w:val="Heading2"/>
      </w:pPr>
      <w:r>
        <w:t xml:space="preserve">5. Cultural and Social Nuance</w:t>
      </w:r>
    </w:p>
    <w:p>
      <w:pPr>
        <w:pStyle w:val="FirstParagraph"/>
      </w:pPr>
      <w:r>
        <w:t xml:space="preserve">A robust analysis of Turkey must account for its social fabric. This review finds that</w:t>
      </w:r>
      <w:r>
        <w:t xml:space="preserve"> </w:t>
      </w:r>
      <w:r>
        <w:rPr>
          <w:iCs/>
          <w:i/>
        </w:rPr>
        <w:t xml:space="preserve">The Economist</w:t>
      </w:r>
      <w:r>
        <w:t xml:space="preserve"> </w:t>
      </w:r>
      <w:r>
        <w:t xml:space="preserve">often treats Turkey Ankara as a purely political and economic entity, overlooking the cultural shifts occurring within the city. The publication rarely delves into how urbanization, education, and generational changes in the capital are influencing policy outcomes. For a publication of its stature, there is a missed opportunity to integrate sociological insights into its political reporting, which would provide a more holistic view of the forces shaping Turkey's future.</w:t>
      </w:r>
    </w:p>
    <w:bookmarkEnd w:id="25"/>
    <w:bookmarkStart w:id="28" w:name="strengths-and-weaknesses"/>
    <w:p>
      <w:pPr>
        <w:pStyle w:val="Heading2"/>
      </w:pPr>
      <w:r>
        <w:t xml:space="preserve">6. Strengths and Weaknesses</w:t>
      </w:r>
    </w:p>
    <w:bookmarkStart w:id="26" w:name="strengths"/>
    <w:p>
      <w:pPr>
        <w:pStyle w:val="Heading3"/>
      </w:pPr>
      <w:r>
        <w:t xml:space="preserve">Strengths</w:t>
      </w:r>
    </w:p>
    <w:p>
      <w:pPr>
        <w:numPr>
          <w:ilvl w:val="0"/>
          <w:numId w:val="1001"/>
        </w:numPr>
        <w:pStyle w:val="Compact"/>
      </w:pPr>
      <w:r>
        <w:rPr>
          <w:bCs/>
          <w:b/>
        </w:rPr>
        <w:t xml:space="preserve">Data Integrity:</w:t>
      </w:r>
      <w:r>
        <w:t xml:space="preserve"> </w:t>
      </w:r>
      <w:r>
        <w:t xml:space="preserve">Exceptional use of statistical data to support economic arguments regarding Turkey.</w:t>
      </w:r>
    </w:p>
    <w:p>
      <w:pPr>
        <w:numPr>
          <w:ilvl w:val="0"/>
          <w:numId w:val="1001"/>
        </w:numPr>
        <w:pStyle w:val="Compact"/>
      </w:pPr>
      <w:r>
        <w:rPr>
          <w:bCs/>
          <w:b/>
        </w:rPr>
        <w:t xml:space="preserve">Global Context:</w:t>
      </w:r>
      <w:r>
        <w:t xml:space="preserve"> </w:t>
      </w:r>
      <w:r>
        <w:t xml:space="preserve">Ability to situate Ankara's policies within the broader framework of international relations.</w:t>
      </w:r>
    </w:p>
    <w:p>
      <w:pPr>
        <w:numPr>
          <w:ilvl w:val="0"/>
          <w:numId w:val="1001"/>
        </w:numPr>
        <w:pStyle w:val="Compact"/>
      </w:pPr>
      <w:r>
        <w:rPr>
          <w:bCs/>
          <w:b/>
        </w:rPr>
        <w:t xml:space="preserve">Clarity:</w:t>
      </w:r>
      <w:r>
        <w:t xml:space="preserve"> </w:t>
      </w:r>
      <w:r>
        <w:t xml:space="preserve">Concise and accessible writing style that makes complex Turkish economic issues understandable to a global audience.</w:t>
      </w:r>
    </w:p>
    <w:bookmarkEnd w:id="26"/>
    <w:bookmarkStart w:id="27" w:name="weaknesses"/>
    <w:p>
      <w:pPr>
        <w:pStyle w:val="Heading3"/>
      </w:pPr>
      <w:r>
        <w:t xml:space="preserve">Weaknesses</w:t>
      </w:r>
    </w:p>
    <w:p>
      <w:pPr>
        <w:numPr>
          <w:ilvl w:val="0"/>
          <w:numId w:val="1002"/>
        </w:numPr>
        <w:pStyle w:val="Compact"/>
      </w:pPr>
      <w:r>
        <w:rPr>
          <w:bCs/>
          <w:b/>
        </w:rPr>
        <w:t xml:space="preserve">Western Bias:</w:t>
      </w:r>
      <w:r>
        <w:t xml:space="preserve"> </w:t>
      </w:r>
      <w:r>
        <w:t xml:space="preserve">Occasional reliance on Eurocentric standards to judge Turkish political and economic models.</w:t>
      </w:r>
    </w:p>
    <w:p>
      <w:pPr>
        <w:numPr>
          <w:ilvl w:val="0"/>
          <w:numId w:val="1002"/>
        </w:numPr>
        <w:pStyle w:val="Compact"/>
      </w:pPr>
      <w:r>
        <w:rPr>
          <w:bCs/>
          <w:b/>
        </w:rPr>
        <w:t xml:space="preserve">Source Limitations:</w:t>
      </w:r>
      <w:r>
        <w:t xml:space="preserve"> </w:t>
      </w:r>
      <w:r>
        <w:t xml:space="preserve">Over-reliance on expatriate and elite sources in Ankara, potentially missing grassroots perspectives.</w:t>
      </w:r>
    </w:p>
    <w:p>
      <w:pPr>
        <w:numPr>
          <w:ilvl w:val="0"/>
          <w:numId w:val="1002"/>
        </w:numPr>
        <w:pStyle w:val="Compact"/>
      </w:pPr>
      <w:r>
        <w:rPr>
          <w:bCs/>
          <w:b/>
        </w:rPr>
        <w:t xml:space="preserve">Static Narrative:</w:t>
      </w:r>
      <w:r>
        <w:t xml:space="preserve"> </w:t>
      </w:r>
      <w:r>
        <w:t xml:space="preserve">Tendency to view Turkey through a repetitive lens of "decline" or "instability," ignoring periods of resilience and adaptation.</w:t>
      </w:r>
    </w:p>
    <w:bookmarkEnd w:id="27"/>
    <w:bookmarkEnd w:id="28"/>
    <w:bookmarkStart w:id="29" w:name="final-verdict"/>
    <w:p>
      <w:pPr>
        <w:pStyle w:val="Heading2"/>
      </w:pPr>
      <w:r>
        <w:t xml:space="preserve">7. Final Verdict</w:t>
      </w:r>
    </w:p>
    <w:p>
      <w:pPr>
        <w:pStyle w:val="FirstParagraph"/>
      </w:pPr>
      <w:r>
        <w:t xml:space="preserve">In conclusion, this Peer Review Report affirms that</w:t>
      </w:r>
      <w:r>
        <w:t xml:space="preserve"> </w:t>
      </w:r>
      <w:r>
        <w:rPr>
          <w:iCs/>
          <w:i/>
        </w:rPr>
        <w:t xml:space="preserve">The Economist</w:t>
      </w:r>
      <w:r>
        <w:t xml:space="preserve"> </w:t>
      </w:r>
      <w:r>
        <w:t xml:space="preserve">remains an indispensable resource for understanding the economic and geopolitical dimensions of Turkey. Its coverage of Ankara is generally accurate, timely, and analytically rigorous. However, to truly capture the essence of Turkey Ankara, the publication must strive to mitigate its inherent biases and deepen its engagement with the local socio-political realities. By doing so,</w:t>
      </w:r>
      <w:r>
        <w:t xml:space="preserve"> </w:t>
      </w:r>
      <w:r>
        <w:rPr>
          <w:iCs/>
          <w:i/>
        </w:rPr>
        <w:t xml:space="preserve">The Economist</w:t>
      </w:r>
      <w:r>
        <w:t xml:space="preserve"> </w:t>
      </w:r>
      <w:r>
        <w:t xml:space="preserve">can enhance its credibility and provide a more balanced, comprehensive narrative for its global readership. For policymakers and analysts focusing on Turkey, the publication should be read critically, supplemented with local Turkish sources to ensure a complete understanding of the situation on the ground.</w:t>
      </w:r>
    </w:p>
    <w:bookmarkEnd w:id="29"/>
    <w:p>
      <w:pPr>
        <w:pStyle w:val="BodyText"/>
      </w:pPr>
      <w:r>
        <w:t xml:space="preserve">End of Peer Review Report. Generated for academic and professional reference regarding The Economist's coverage of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Turkey Ankara Context</dc:title>
  <dc:creator/>
  <dc:language>en</dc:language>
  <cp:keywords/>
  <dcterms:created xsi:type="dcterms:W3CDTF">2026-10-10T03:17:40Z</dcterms:created>
  <dcterms:modified xsi:type="dcterms:W3CDTF">2026-10-10T03:17:40Z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