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 "The Economist" Publication</w:t>
      </w:r>
    </w:p>
    <w:p>
      <w:pPr>
        <w:pStyle w:val="BodyText"/>
      </w:pPr>
      <w:r>
        <w:rPr>
          <w:bCs/>
          <w:b/>
        </w:rPr>
        <w:t xml:space="preserve">Context:</w:t>
      </w:r>
      <w:r>
        <w:t xml:space="preserve"> </w:t>
      </w:r>
      <w:r>
        <w:t xml:space="preserve">Relevance and Impact within United Arab Emirates Dubai</w:t>
      </w:r>
    </w:p>
    <w:p>
      <w:pPr>
        <w:pStyle w:val="BodyText"/>
      </w:pPr>
      <w:r>
        <w:rPr>
          <w:bCs/>
          <w:b/>
        </w:rPr>
        <w:t xml:space="preserve">Date:</w:t>
      </w:r>
      <w:r>
        <w:t xml:space="preserve"> </w:t>
      </w:r>
      <w:r>
        <w:t xml:space="preserve">October 26, 2023</w:t>
      </w:r>
    </w:p>
    <w:p>
      <w:pPr>
        <w:pStyle w:val="BodyText"/>
      </w:pPr>
      <w:r>
        <w:rPr>
          <w:bCs/>
          <w:b/>
        </w:rPr>
        <w:t xml:space="preserve">Reviewer Type:</w:t>
      </w:r>
      <w:r>
        <w:t xml:space="preserve"> </w:t>
      </w:r>
      <w:r>
        <w:t xml:space="preserve">Independent Academic and Industry Peer Review Panel</w:t>
      </w:r>
    </w:p>
    <w:bookmarkStart w:id="20" w:name="executive-summary"/>
    <w:p>
      <w:pPr>
        <w:pStyle w:val="Heading2"/>
      </w:pPr>
      <w:r>
        <w:t xml:space="preserve">1. Executive Summary</w:t>
      </w:r>
    </w:p>
    <w:p>
      <w:pPr>
        <w:pStyle w:val="FirstParagraph"/>
      </w:pPr>
      <w:r>
        <w:t xml:space="preserve">This Peer Review Report provides a comprehensive evaluation of the publication known as</w:t>
      </w:r>
      <w:r>
        <w:t xml:space="preserve"> </w:t>
      </w:r>
      <w:r>
        <w:rPr>
          <w:iCs/>
          <w:i/>
        </w:rPr>
        <w:t xml:space="preserve">The Economist</w:t>
      </w:r>
      <w:r>
        <w:t xml:space="preserve">, specifically analyzing its editorial standards, geopolitical perspective, and economic relevance within the unique context of</w:t>
      </w:r>
      <w:r>
        <w:t xml:space="preserve"> </w:t>
      </w:r>
      <w:r>
        <w:rPr>
          <w:bCs/>
          <w:b/>
        </w:rPr>
        <w:t xml:space="preserve">United Arab Emirates Dubai</w:t>
      </w:r>
      <w:r>
        <w:t xml:space="preserve">. As a global hub for finance, trade, and innovation, Dubai requires high-caliber information sources to guide policy and business strategy. This report assesses whether</w:t>
      </w:r>
      <w:r>
        <w:t xml:space="preserve"> </w:t>
      </w:r>
      <w:r>
        <w:rPr>
          <w:iCs/>
          <w:i/>
        </w:rPr>
        <w:t xml:space="preserve">The Economist</w:t>
      </w:r>
      <w:r>
        <w:t xml:space="preserve"> </w:t>
      </w:r>
      <w:r>
        <w:t xml:space="preserve">meets the rigorous demands of stakeholders in the UAE, examining its objectivity, depth of analysis regarding the Middle East, and its alignment with the strategic vision of Dubai's leadership.</w:t>
      </w:r>
    </w:p>
    <w:bookmarkEnd w:id="20"/>
    <w:bookmarkStart w:id="21" w:name="introduction-and-scope"/>
    <w:p>
      <w:pPr>
        <w:pStyle w:val="Heading2"/>
      </w:pPr>
      <w:r>
        <w:t xml:space="preserve">2. Introduction and Scope</w:t>
      </w:r>
    </w:p>
    <w:p>
      <w:pPr>
        <w:pStyle w:val="FirstParagraph"/>
      </w:pPr>
      <w:r>
        <w:rPr>
          <w:iCs/>
          <w:i/>
        </w:rPr>
        <w:t xml:space="preserve">The Economist</w:t>
      </w:r>
      <w:r>
        <w:t xml:space="preserve"> </w:t>
      </w:r>
      <w:r>
        <w:t xml:space="preserve">is a weekly news and international affairs publication founded in 1843. It is renowned for its advocacy of classical liberalism, free trade, and globalization. In the context of</w:t>
      </w:r>
      <w:r>
        <w:t xml:space="preserve"> </w:t>
      </w:r>
      <w:r>
        <w:rPr>
          <w:bCs/>
          <w:b/>
        </w:rPr>
        <w:t xml:space="preserve">United Arab Emirates Dubai</w:t>
      </w:r>
      <w:r>
        <w:t xml:space="preserve">, the publication holds significant sway among policymakers, expatriate business leaders, and the academic community. This Peer Review Report aims to dissect the publication's utility for the Dubai market. The scope includes an analysis of its coverage of the Gulf Cooperation Council (GCC), its stance on energy transition, and its portrayal of Dubai's transformation into a post-oil economy.</w:t>
      </w:r>
    </w:p>
    <w:bookmarkEnd w:id="21"/>
    <w:bookmarkStart w:id="22" w:name="editorial-standards-and-methodology"/>
    <w:p>
      <w:pPr>
        <w:pStyle w:val="Heading2"/>
      </w:pPr>
      <w:r>
        <w:t xml:space="preserve">3. Editorial Standards and Methodology</w:t>
      </w:r>
    </w:p>
    <w:p>
      <w:pPr>
        <w:pStyle w:val="FirstParagraph"/>
      </w:pPr>
      <w:r>
        <w:t xml:space="preserve">From a journalistic standpoint,</w:t>
      </w:r>
      <w:r>
        <w:t xml:space="preserve"> </w:t>
      </w:r>
      <w:r>
        <w:rPr>
          <w:iCs/>
          <w:i/>
        </w:rPr>
        <w:t xml:space="preserve">The Economist</w:t>
      </w:r>
      <w:r>
        <w:t xml:space="preserve"> </w:t>
      </w:r>
      <w:r>
        <w:t xml:space="preserve">maintains exceptionally high editorial standards. The publication is unique in that it does not attribute articles to individual authors, fostering a collective voice that emphasizes institutional integrity over individual celebrity. For the discerning reader in</w:t>
      </w:r>
      <w:r>
        <w:t xml:space="preserve"> </w:t>
      </w:r>
      <w:r>
        <w:rPr>
          <w:bCs/>
          <w:b/>
        </w:rPr>
        <w:t xml:space="preserve">United Arab Emirates Dubai</w:t>
      </w:r>
      <w:r>
        <w:t xml:space="preserve">, this approach offers a consistent tone of authority. The data-driven methodology employed by the publication is particularly valuable for Dubai's data-centric governance model.</w:t>
      </w:r>
    </w:p>
    <w:p>
      <w:pPr>
        <w:pStyle w:val="BodyText"/>
      </w:pPr>
      <w:r>
        <w:t xml:space="preserve">However, the Peer Review Panel notes that the publication's ideological commitment to Anglo-American liberalism can occasionally color its interpretation of non-Western governance models. While the analytical rigor is undeniable, readers in Dubai must remain cognizant of this underlying philosophical framework when applying the publication's insights to local policy contexts.</w:t>
      </w:r>
    </w:p>
    <w:bookmarkEnd w:id="22"/>
    <w:bookmarkStart w:id="23" w:name="relevance-to-united-arab-emirates-dubai"/>
    <w:p>
      <w:pPr>
        <w:pStyle w:val="Heading2"/>
      </w:pPr>
      <w:r>
        <w:t xml:space="preserve">4. Relevance to United Arab Emirates Dubai</w:t>
      </w:r>
    </w:p>
    <w:p>
      <w:pPr>
        <w:pStyle w:val="FirstParagraph"/>
      </w:pPr>
      <w:r>
        <w:t xml:space="preserve">The relevance of</w:t>
      </w:r>
      <w:r>
        <w:t xml:space="preserve"> </w:t>
      </w:r>
      <w:r>
        <w:rPr>
          <w:iCs/>
          <w:i/>
        </w:rPr>
        <w:t xml:space="preserve">The Economist</w:t>
      </w:r>
      <w:r>
        <w:t xml:space="preserve"> </w:t>
      </w:r>
      <w:r>
        <w:t xml:space="preserve">to</w:t>
      </w:r>
      <w:r>
        <w:t xml:space="preserve"> </w:t>
      </w:r>
      <w:r>
        <w:rPr>
          <w:bCs/>
          <w:b/>
        </w:rPr>
        <w:t xml:space="preserve">United Arab Emirates Dubai</w:t>
      </w:r>
      <w:r>
        <w:t xml:space="preserve"> </w:t>
      </w:r>
      <w:r>
        <w:t xml:space="preserve">is profound. Dubai operates as a global nexus where East meets West, and the publication serves as a critical bridge for understanding global market trends. The report highlights several key areas where the publication aligns with Dubai's interests:</w:t>
      </w:r>
    </w:p>
    <w:p>
      <w:pPr>
        <w:numPr>
          <w:ilvl w:val="0"/>
          <w:numId w:val="1001"/>
        </w:numPr>
        <w:pStyle w:val="Compact"/>
      </w:pPr>
      <w:r>
        <w:rPr>
          <w:bCs/>
          <w:b/>
        </w:rPr>
        <w:t xml:space="preserve">Economic Diversification:</w:t>
      </w:r>
      <w:r>
        <w:t xml:space="preserve"> </w:t>
      </w:r>
      <w:r>
        <w:rPr>
          <w:iCs/>
          <w:i/>
        </w:rPr>
        <w:t xml:space="preserve">The Economist</w:t>
      </w:r>
      <w:r>
        <w:t xml:space="preserve"> </w:t>
      </w:r>
      <w:r>
        <w:t xml:space="preserve">frequently covers the shift away from hydrocarbon dependence, a central pillar of Dubai's economic strategy. Its analysis of fintech, logistics, and tourism provides actionable intelligence for local stakeholders.</w:t>
      </w:r>
    </w:p>
    <w:p>
      <w:pPr>
        <w:numPr>
          <w:ilvl w:val="0"/>
          <w:numId w:val="1001"/>
        </w:numPr>
        <w:pStyle w:val="Compact"/>
      </w:pPr>
      <w:r>
        <w:rPr>
          <w:bCs/>
          <w:b/>
        </w:rPr>
        <w:t xml:space="preserve">Global Trade:</w:t>
      </w:r>
      <w:r>
        <w:t xml:space="preserve"> </w:t>
      </w:r>
      <w:r>
        <w:t xml:space="preserve">As a free port and trade hub, Dubai relies on open borders. The publication's staunch defense of free trade resonates with the commercial ethos of the UAE.</w:t>
      </w:r>
    </w:p>
    <w:p>
      <w:pPr>
        <w:numPr>
          <w:ilvl w:val="0"/>
          <w:numId w:val="1001"/>
        </w:numPr>
        <w:pStyle w:val="Compact"/>
      </w:pPr>
      <w:r>
        <w:rPr>
          <w:bCs/>
          <w:b/>
        </w:rPr>
        <w:t xml:space="preserve">Regional Geopolitics:</w:t>
      </w:r>
      <w:r>
        <w:t xml:space="preserve"> </w:t>
      </w:r>
      <w:r>
        <w:t xml:space="preserve">The publication offers extensive coverage of the Middle East, providing context for the complex diplomatic maneuvers often undertaken by the UAE.</w:t>
      </w:r>
    </w:p>
    <w:bookmarkEnd w:id="23"/>
    <w:bookmarkStart w:id="24" w:name="critical-assessment-of-regional-coverage"/>
    <w:p>
      <w:pPr>
        <w:pStyle w:val="Heading2"/>
      </w:pPr>
      <w:r>
        <w:t xml:space="preserve">5. Critical Assessment of Regional Coverage</w:t>
      </w:r>
    </w:p>
    <w:p>
      <w:pPr>
        <w:pStyle w:val="FirstParagraph"/>
      </w:pPr>
      <w:r>
        <w:t xml:space="preserve">A critical component of this Peer Review Report is the evaluation of how</w:t>
      </w:r>
      <w:r>
        <w:t xml:space="preserve"> </w:t>
      </w:r>
      <w:r>
        <w:rPr>
          <w:iCs/>
          <w:i/>
        </w:rPr>
        <w:t xml:space="preserve">The Economist</w:t>
      </w:r>
      <w:r>
        <w:t xml:space="preserve"> </w:t>
      </w:r>
      <w:r>
        <w:t xml:space="preserve">portrays the Middle East. Historically, Western publications have been criticized for orientalist perspectives. While</w:t>
      </w:r>
      <w:r>
        <w:t xml:space="preserve"> </w:t>
      </w:r>
      <w:r>
        <w:rPr>
          <w:iCs/>
          <w:i/>
        </w:rPr>
        <w:t xml:space="preserve">The Economist</w:t>
      </w:r>
      <w:r>
        <w:t xml:space="preserve"> </w:t>
      </w:r>
      <w:r>
        <w:t xml:space="preserve">has made strides in nuance, the panel observes that its coverage of</w:t>
      </w:r>
      <w:r>
        <w:t xml:space="preserve"> </w:t>
      </w:r>
      <w:r>
        <w:rPr>
          <w:bCs/>
          <w:b/>
        </w:rPr>
        <w:t xml:space="preserve">United Arab Emirates Dubai</w:t>
      </w:r>
      <w:r>
        <w:t xml:space="preserve"> </w:t>
      </w:r>
      <w:r>
        <w:t xml:space="preserve">can sometimes oscillate between admiration for its modernization and skepticism regarding its political structure.</w:t>
      </w:r>
    </w:p>
    <w:p>
      <w:pPr>
        <w:pStyle w:val="BodyText"/>
      </w:pPr>
      <w:r>
        <w:t xml:space="preserve">For the local audience, this duality requires careful navigation. The publication often praises Dubai's efficiency and infrastructure while critiquing human rights issues or labor reforms. While these critiques are factually grounded and necessary for a balanced global discourse, they may not always align with the internal narrative of national progress promoted within the UAE. Therefore, the publication should be consumed as one of many perspectives, rather than the sole arbiter of truth regarding the region.</w:t>
      </w:r>
    </w:p>
    <w:bookmarkEnd w:id="24"/>
    <w:bookmarkStart w:id="25" w:name="impact-on-business-and-policy-in-dubai"/>
    <w:p>
      <w:pPr>
        <w:pStyle w:val="Heading2"/>
      </w:pPr>
      <w:r>
        <w:t xml:space="preserve">6. Impact on Business and Policy in Dubai</w:t>
      </w:r>
    </w:p>
    <w:p>
      <w:pPr>
        <w:pStyle w:val="FirstParagraph"/>
      </w:pPr>
      <w:r>
        <w:t xml:space="preserve">In the corporate sector of</w:t>
      </w:r>
      <w:r>
        <w:t xml:space="preserve"> </w:t>
      </w:r>
      <w:r>
        <w:rPr>
          <w:bCs/>
          <w:b/>
        </w:rPr>
        <w:t xml:space="preserve">United Arab Emirates Dubai</w:t>
      </w:r>
      <w:r>
        <w:t xml:space="preserve">,</w:t>
      </w:r>
      <w:r>
        <w:t xml:space="preserve"> </w:t>
      </w:r>
      <w:r>
        <w:rPr>
          <w:iCs/>
          <w:i/>
        </w:rPr>
        <w:t xml:space="preserve">The Economist</w:t>
      </w:r>
      <w:r>
        <w:t xml:space="preserve"> </w:t>
      </w:r>
      <w:r>
        <w:t xml:space="preserve">is widely regarded as essential reading. Its "Briefing" sections on emerging markets often feature the UAE, influencing investor sentiment. The publication's ability to synthesize complex macroeconomic data into digestible insights makes it a valuable tool for executives in Dubai's financial free zones. Furthermore, its coverage of sustainability and ESG (Environmental, Social, and Governance) criteria is increasingly relevant as Dubai positions itself as a leader in green energy and sustainable urban planning.</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w:t>
      </w:r>
      <w:r>
        <w:t xml:space="preserve"> </w:t>
      </w:r>
      <w:r>
        <w:rPr>
          <w:iCs/>
          <w:i/>
        </w:rPr>
        <w:t xml:space="preserve">The Economist</w:t>
      </w:r>
      <w:r>
        <w:t xml:space="preserve"> </w:t>
      </w:r>
      <w:r>
        <w:t xml:space="preserve">remains a premier source of global intelligence for stakeholders in</w:t>
      </w:r>
      <w:r>
        <w:t xml:space="preserve"> </w:t>
      </w:r>
      <w:r>
        <w:rPr>
          <w:bCs/>
          <w:b/>
        </w:rPr>
        <w:t xml:space="preserve">United Arab Emirates Dubai</w:t>
      </w:r>
      <w:r>
        <w:t xml:space="preserve">. Its commitment to factual accuracy, combined with its deep analysis of global economic trends, makes it indispensable for understanding the external forces shaping Dubai's future.</w:t>
      </w:r>
    </w:p>
    <w:p>
      <w:pPr>
        <w:pStyle w:val="BodyText"/>
      </w:pPr>
      <w:r>
        <w:t xml:space="preserve">However, the panel recommends that readers in the UAE approach the publication with a critical eye regarding its ideological biases and its sometimes reductive view of Middle Eastern politics. By balancing the insights from</w:t>
      </w:r>
      <w:r>
        <w:t xml:space="preserve"> </w:t>
      </w:r>
      <w:r>
        <w:rPr>
          <w:iCs/>
          <w:i/>
        </w:rPr>
        <w:t xml:space="preserve">The Economist</w:t>
      </w:r>
      <w:r>
        <w:t xml:space="preserve"> </w:t>
      </w:r>
      <w:r>
        <w:t xml:space="preserve">with local perspectives and regional data, decision-makers in Dubai can leverage this publication to its full potential, ensuring informed strategies that align with the nation's ambitious vision.</w:t>
      </w:r>
    </w:p>
    <w:p>
      <w:pPr>
        <w:pStyle w:val="BodyText"/>
      </w:pPr>
      <w:r>
        <w:rPr>
          <w:bCs/>
          <w:b/>
        </w:rPr>
        <w:t xml:space="preserve">Disclaimer:</w:t>
      </w:r>
      <w:r>
        <w:t xml:space="preserve"> </w:t>
      </w:r>
      <w:r>
        <w:t xml:space="preserve">This Peer Review Report is generated for informational and educational purposes. It reflects the analytical consensus of the reviewing panel regarding the publication's standing in the specified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the Context of United Arab Emirates Dubai</dc:title>
  <dc:creator/>
  <dc:language>en</dc:language>
  <cp:keywords/>
  <dcterms:created xsi:type="dcterms:W3CDTF">2026-10-10T05:54:46Z</dcterms:created>
  <dcterms:modified xsi:type="dcterms:W3CDTF">2026-10-10T05:54:46Z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