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The</w:t>
      </w:r>
      <w:r>
        <w:t xml:space="preserve"> </w:t>
      </w:r>
      <w:r>
        <w:t xml:space="preserve">Economist</w:t>
      </w:r>
      <w:r>
        <w:t xml:space="preserve"> </w:t>
      </w:r>
      <w:r>
        <w:t xml:space="preserve">-</w:t>
      </w:r>
      <w:r>
        <w:t xml:space="preserve"> </w:t>
      </w:r>
      <w:r>
        <w:t xml:space="preserve">Birmingham,</w:t>
      </w:r>
      <w:r>
        <w:t xml:space="preserve"> </w:t>
      </w:r>
      <w:r>
        <w:t xml:space="preserve">United</w:t>
      </w:r>
      <w:r>
        <w:t xml:space="preserve"> </w:t>
      </w:r>
      <w:r>
        <w:t xml:space="preserve">Kingdom</w:t>
      </w:r>
    </w:p>
    <w:bookmarkStart w:id="28" w:name="peer-review-report-the-economist"/>
    <w:p>
      <w:pPr>
        <w:pStyle w:val="Heading1"/>
      </w:pPr>
      <w:r>
        <w:t xml:space="preserve">Peer Review Report: The Economist</w:t>
      </w:r>
    </w:p>
    <w:p>
      <w:pPr>
        <w:pStyle w:val="FirstParagraph"/>
      </w:pPr>
      <w:r>
        <w:rPr>
          <w:bCs/>
          <w:b/>
        </w:rPr>
        <w:t xml:space="preserve">Subject of Review:</w:t>
      </w:r>
      <w:r>
        <w:t xml:space="preserve"> </w:t>
      </w:r>
      <w:r>
        <w:t xml:space="preserve">The Economist (Publication &amp; Digital Platform)</w:t>
      </w:r>
    </w:p>
    <w:p>
      <w:pPr>
        <w:pStyle w:val="BodyText"/>
      </w:pPr>
      <w:r>
        <w:rPr>
          <w:bCs/>
          <w:b/>
        </w:rPr>
        <w:t xml:space="preserve">Review Context:</w:t>
      </w:r>
      <w:r>
        <w:t xml:space="preserve"> </w:t>
      </w:r>
      <w:r>
        <w:t xml:space="preserve">United Kingdom Birmingham</w:t>
      </w:r>
    </w:p>
    <w:p>
      <w:pPr>
        <w:pStyle w:val="BodyText"/>
      </w:pPr>
      <w:r>
        <w:rPr>
          <w:bCs/>
          <w:b/>
        </w:rPr>
        <w:t xml:space="preserve">Date:</w:t>
      </w:r>
      <w:r>
        <w:t xml:space="preserve"> </w:t>
      </w:r>
      <w:r>
        <w:t xml:space="preserve">October 24, 2023</w:t>
      </w:r>
    </w:p>
    <w:bookmarkStart w:id="20" w:name="executive-summary"/>
    <w:p>
      <w:pPr>
        <w:pStyle w:val="Heading2"/>
      </w:pPr>
      <w:r>
        <w:t xml:space="preserve">1. Executive Summary</w:t>
      </w:r>
    </w:p>
    <w:p>
      <w:pPr>
        <w:pStyle w:val="FirstParagraph"/>
      </w:pPr>
      <w:r>
        <w:t xml:space="preserve">This Peer Review Report provides a comprehensive evaluation of</w:t>
      </w:r>
      <w:r>
        <w:t xml:space="preserve"> </w:t>
      </w:r>
      <w:r>
        <w:rPr>
          <w:iCs/>
          <w:i/>
        </w:rPr>
        <w:t xml:space="preserve">The Economist</w:t>
      </w:r>
      <w:r>
        <w:t xml:space="preserve">, a globally recognized weekly news and international affairs publication. This review is specifically contextualized for the professional, academic, and civic environment of</w:t>
      </w:r>
      <w:r>
        <w:t xml:space="preserve"> </w:t>
      </w:r>
      <w:r>
        <w:rPr>
          <w:bCs/>
          <w:b/>
        </w:rPr>
        <w:t xml:space="preserve">United Kingdom Birmingham</w:t>
      </w:r>
      <w:r>
        <w:t xml:space="preserve">. As the second-largest city in the UK and a pivotal hub for finance, manufacturing, and higher education, Birmingham presents a unique lens through which to assess the relevance, accuracy, and utility of</w:t>
      </w:r>
      <w:r>
        <w:t xml:space="preserve"> </w:t>
      </w:r>
      <w:r>
        <w:rPr>
          <w:iCs/>
          <w:i/>
        </w:rPr>
        <w:t xml:space="preserve">The Economist</w:t>
      </w:r>
      <w:r>
        <w:t xml:space="preserve">. The review concludes that the publication remains an indispensable resource for stakeholders in Birmingham, offering high-fidelity analysis that bridges local economic realities with global macroeconomic trends.</w:t>
      </w:r>
    </w:p>
    <w:bookmarkEnd w:id="20"/>
    <w:bookmarkStart w:id="21" w:name="introduction-and-scope"/>
    <w:p>
      <w:pPr>
        <w:pStyle w:val="Heading2"/>
      </w:pPr>
      <w:r>
        <w:t xml:space="preserve">2. Introduction and Scope</w:t>
      </w:r>
    </w:p>
    <w:p>
      <w:pPr>
        <w:pStyle w:val="FirstParagraph"/>
      </w:pPr>
      <w:r>
        <w:rPr>
          <w:iCs/>
          <w:i/>
        </w:rPr>
        <w:t xml:space="preserve">The Economist</w:t>
      </w:r>
      <w:r>
        <w:t xml:space="preserve"> </w:t>
      </w:r>
      <w:r>
        <w:t xml:space="preserve">has long been regarded as a cornerstone of informed discourse. For professionals in</w:t>
      </w:r>
      <w:r>
        <w:t xml:space="preserve"> </w:t>
      </w:r>
      <w:r>
        <w:rPr>
          <w:bCs/>
          <w:b/>
        </w:rPr>
        <w:t xml:space="preserve">United Kingdom Birmingham</w:t>
      </w:r>
      <w:r>
        <w:t xml:space="preserve">, ranging from policymakers at Birmingham City Council to executives in the Jewellery Quarter and researchers at the University of Birmingham, access to rigorous economic analysis is critical. This report evaluates the publication based on editorial integrity, relevance to the West Midlands region, digital accessibility, and its role in shaping public policy and business strategy within the city.</w:t>
      </w:r>
    </w:p>
    <w:p>
      <w:pPr>
        <w:pStyle w:val="BodyText"/>
      </w:pPr>
      <w:r>
        <w:t xml:space="preserve">The scope of this review encompasses the print edition, the digital subscription platform, and the specialized data products offered by</w:t>
      </w:r>
      <w:r>
        <w:t xml:space="preserve"> </w:t>
      </w:r>
      <w:r>
        <w:rPr>
          <w:iCs/>
          <w:i/>
        </w:rPr>
        <w:t xml:space="preserve">The Economist</w:t>
      </w:r>
      <w:r>
        <w:t xml:space="preserve">. It assesses how effectively the publication serves the specific needs of a diverse, post-industrial metropolis like Birmingham.</w:t>
      </w:r>
    </w:p>
    <w:bookmarkEnd w:id="21"/>
    <w:bookmarkStart w:id="22" w:name="editorial-quality-and-analytical-rigour"/>
    <w:p>
      <w:pPr>
        <w:pStyle w:val="Heading2"/>
      </w:pPr>
      <w:r>
        <w:t xml:space="preserve">3. Editorial Quality and Analytical Rigour</w:t>
      </w:r>
    </w:p>
    <w:p>
      <w:pPr>
        <w:pStyle w:val="FirstParagraph"/>
      </w:pPr>
      <w:r>
        <w:t xml:space="preserve">The hallmark of</w:t>
      </w:r>
      <w:r>
        <w:t xml:space="preserve"> </w:t>
      </w:r>
      <w:r>
        <w:rPr>
          <w:iCs/>
          <w:i/>
        </w:rPr>
        <w:t xml:space="preserve">The Economist</w:t>
      </w:r>
      <w:r>
        <w:t xml:space="preserve"> </w:t>
      </w:r>
      <w:r>
        <w:t xml:space="preserve">is its commitment to evidence-based journalism. In the context of</w:t>
      </w:r>
      <w:r>
        <w:t xml:space="preserve"> </w:t>
      </w:r>
      <w:r>
        <w:rPr>
          <w:bCs/>
          <w:b/>
        </w:rPr>
        <w:t xml:space="preserve">United Kingdom Birmingham</w:t>
      </w:r>
      <w:r>
        <w:t xml:space="preserve">, where economic narratives are often dominated by political rhetoric, the publication’s analytical rigour is particularly valuable. The review found that the publication consistently provides nuanced coverage of UK fiscal policy, inflation trends, and labour market dynamics.</w:t>
      </w:r>
    </w:p>
    <w:p>
      <w:pPr>
        <w:pStyle w:val="BodyText"/>
      </w:pPr>
      <w:r>
        <w:t xml:space="preserve">For Birmingham-based economists and business leaders, the publication’s ability to dissect complex datasets—such as GDP growth, regional inequality, and trade balances—is unmatched. The editorial team’s refusal to succumb to sensationalism ensures that readers in Birmingham receive objective insights necessary for long-term strategic planning. Furthermore, the publication’s global perspective allows Birmingham stakeholders to understand how international events, such as supply chain disruptions or geopolitical shifts, directly impact the local economy.</w:t>
      </w:r>
    </w:p>
    <w:bookmarkEnd w:id="22"/>
    <w:bookmarkStart w:id="23" w:name="relevance-to-united-kingdom-birmingham"/>
    <w:p>
      <w:pPr>
        <w:pStyle w:val="Heading2"/>
      </w:pPr>
      <w:r>
        <w:t xml:space="preserve">4. Relevance to United Kingdom Birmingham</w:t>
      </w:r>
    </w:p>
    <w:p>
      <w:pPr>
        <w:pStyle w:val="FirstParagraph"/>
      </w:pPr>
      <w:r>
        <w:t xml:space="preserve">While</w:t>
      </w:r>
      <w:r>
        <w:t xml:space="preserve"> </w:t>
      </w:r>
      <w:r>
        <w:rPr>
          <w:iCs/>
          <w:i/>
        </w:rPr>
        <w:t xml:space="preserve">The Economist</w:t>
      </w:r>
      <w:r>
        <w:t xml:space="preserve"> </w:t>
      </w:r>
      <w:r>
        <w:t xml:space="preserve">is a global publication, its relevance to</w:t>
      </w:r>
      <w:r>
        <w:t xml:space="preserve"> </w:t>
      </w:r>
      <w:r>
        <w:rPr>
          <w:bCs/>
          <w:b/>
        </w:rPr>
        <w:t xml:space="preserve">United Kingdom Birmingham</w:t>
      </w:r>
      <w:r>
        <w:t xml:space="preserve"> </w:t>
      </w:r>
      <w:r>
        <w:t xml:space="preserve">is profound. The city is currently undergoing significant transformation, including the HS2 rail project, urban regeneration initiatives, and a push towards green technology. This review notes that</w:t>
      </w:r>
      <w:r>
        <w:t xml:space="preserve"> </w:t>
      </w:r>
      <w:r>
        <w:rPr>
          <w:iCs/>
          <w:i/>
        </w:rPr>
        <w:t xml:space="preserve">The Economist</w:t>
      </w:r>
      <w:r>
        <w:t xml:space="preserve"> </w:t>
      </w:r>
      <w:r>
        <w:t xml:space="preserve">frequently addresses these themes, providing critical analysis of infrastructure spending and regional development policies.</w:t>
      </w:r>
    </w:p>
    <w:p>
      <w:pPr>
        <w:pStyle w:val="BodyText"/>
      </w:pPr>
      <w:r>
        <w:t xml:space="preserve">Specifically, the publication’s coverage of the "Northern Powerhouse" and the broader "Midlands Engine" initiatives offers Birmingham professionals a platform to understand their city’s role in the national economic strategy. The review highlights that the publication’s insights on devolution and local government finance are particularly pertinent for civic leaders in Birmingham seeking to maximize economic autonomy and investment.</w:t>
      </w:r>
    </w:p>
    <w:bookmarkEnd w:id="23"/>
    <w:bookmarkStart w:id="24" w:name="digital-accessibility-and-innovation"/>
    <w:p>
      <w:pPr>
        <w:pStyle w:val="Heading2"/>
      </w:pPr>
      <w:r>
        <w:t xml:space="preserve">5. Digital Accessibility and Innovation</w:t>
      </w:r>
    </w:p>
    <w:p>
      <w:pPr>
        <w:pStyle w:val="FirstParagraph"/>
      </w:pPr>
      <w:r>
        <w:t xml:space="preserve">In an increasingly digital world, the accessibility of information is paramount.</w:t>
      </w:r>
      <w:r>
        <w:t xml:space="preserve"> </w:t>
      </w:r>
      <w:r>
        <w:rPr>
          <w:iCs/>
          <w:i/>
        </w:rPr>
        <w:t xml:space="preserve">The Economist</w:t>
      </w:r>
      <w:r>
        <w:t xml:space="preserve"> </w:t>
      </w:r>
      <w:r>
        <w:t xml:space="preserve">has successfully transitioned to a robust digital platform, which is highly utilized by professionals in</w:t>
      </w:r>
      <w:r>
        <w:t xml:space="preserve"> </w:t>
      </w:r>
      <w:r>
        <w:rPr>
          <w:bCs/>
          <w:b/>
        </w:rPr>
        <w:t xml:space="preserve">United Kingdom Birmingham</w:t>
      </w:r>
      <w:r>
        <w:t xml:space="preserve">. The mobile application and website offer seamless access to articles, podcasts, and data visualizations.</w:t>
      </w:r>
    </w:p>
    <w:p>
      <w:pPr>
        <w:pStyle w:val="BodyText"/>
      </w:pPr>
      <w:r>
        <w:t xml:space="preserve">For the busy professional in Birmingham’s business districts, the ability to access concise, high-quality analysis on the go is a significant advantage. The publication’s digital tools, including interactive charts and economic forecasts, enhance the user experience and provide deeper insights than traditional print media alone. This digital-first approach aligns well with the tech-savvy demographic of Birmingham’s growing startup ecosystem.</w:t>
      </w:r>
    </w:p>
    <w:bookmarkEnd w:id="24"/>
    <w:bookmarkStart w:id="25" w:name="impact-on-policy-and-business-strategy"/>
    <w:p>
      <w:pPr>
        <w:pStyle w:val="Heading2"/>
      </w:pPr>
      <w:r>
        <w:t xml:space="preserve">6. Impact on Policy and Business Strategy</w:t>
      </w:r>
    </w:p>
    <w:p>
      <w:pPr>
        <w:pStyle w:val="FirstParagraph"/>
      </w:pPr>
      <w:r>
        <w:t xml:space="preserve">The influence of</w:t>
      </w:r>
      <w:r>
        <w:t xml:space="preserve"> </w:t>
      </w:r>
      <w:r>
        <w:rPr>
          <w:iCs/>
          <w:i/>
        </w:rPr>
        <w:t xml:space="preserve">The Economist</w:t>
      </w:r>
      <w:r>
        <w:t xml:space="preserve"> </w:t>
      </w:r>
      <w:r>
        <w:t xml:space="preserve">extends beyond mere information dissemination; it actively shapes policy and business strategy. In</w:t>
      </w:r>
      <w:r>
        <w:t xml:space="preserve"> </w:t>
      </w:r>
      <w:r>
        <w:rPr>
          <w:bCs/>
          <w:b/>
        </w:rPr>
        <w:t xml:space="preserve">United Kingdom Birmingham</w:t>
      </w:r>
      <w:r>
        <w:t xml:space="preserve">, the publication is frequently cited in policy documents, academic research, and corporate reports. Its authoritative voice lends credibility to arguments regarding economic reform, education, and healthcare.</w:t>
      </w:r>
    </w:p>
    <w:p>
      <w:pPr>
        <w:pStyle w:val="BodyText"/>
      </w:pPr>
      <w:r>
        <w:t xml:space="preserve">For businesses in Birmingham, the publication’s industry-specific reports provide valuable intelligence on market trends, regulatory changes, and competitive landscapes. This enables companies to make informed decisions and stay ahead of the curve. The review concludes that</w:t>
      </w:r>
      <w:r>
        <w:t xml:space="preserve"> </w:t>
      </w:r>
      <w:r>
        <w:rPr>
          <w:iCs/>
          <w:i/>
        </w:rPr>
        <w:t xml:space="preserve">The Economist</w:t>
      </w:r>
      <w:r>
        <w:t xml:space="preserve"> </w:t>
      </w:r>
      <w:r>
        <w:t xml:space="preserve">serves as a vital tool for strategic foresight in the city’s dynamic economic environment.</w:t>
      </w:r>
    </w:p>
    <w:bookmarkEnd w:id="25"/>
    <w:bookmarkStart w:id="26" w:name="areas-for-improvement"/>
    <w:p>
      <w:pPr>
        <w:pStyle w:val="Heading2"/>
      </w:pPr>
      <w:r>
        <w:t xml:space="preserve">7. Areas for Improvement</w:t>
      </w:r>
    </w:p>
    <w:p>
      <w:pPr>
        <w:pStyle w:val="FirstParagraph"/>
      </w:pPr>
      <w:r>
        <w:t xml:space="preserve">Despite its strengths, this Peer Review Report identifies areas where</w:t>
      </w:r>
      <w:r>
        <w:t xml:space="preserve"> </w:t>
      </w:r>
      <w:r>
        <w:rPr>
          <w:iCs/>
          <w:i/>
        </w:rPr>
        <w:t xml:space="preserve">The Economist</w:t>
      </w:r>
      <w:r>
        <w:t xml:space="preserve"> </w:t>
      </w:r>
      <w:r>
        <w:t xml:space="preserve">could enhance its service to readers in</w:t>
      </w:r>
      <w:r>
        <w:t xml:space="preserve"> </w:t>
      </w:r>
      <w:r>
        <w:rPr>
          <w:bCs/>
          <w:b/>
        </w:rPr>
        <w:t xml:space="preserve">United Kingdom Birmingham</w:t>
      </w:r>
      <w:r>
        <w:t xml:space="preserve">. Firstly, there is an opportunity for more localized content that specifically addresses the unique challenges and opportunities of the West Midlands region. While national and global coverage is excellent, deeper dives into Birmingham’s specific economic indicators would increase relevance.</w:t>
      </w:r>
    </w:p>
    <w:p>
      <w:pPr>
        <w:pStyle w:val="BodyText"/>
      </w:pPr>
      <w:r>
        <w:t xml:space="preserve">Secondly, the publication could improve its engagement with local stakeholders through events, webinars, or partnerships with Birmingham-based institutions. This would foster a stronger connection between the publication and its readers in the city.</w:t>
      </w:r>
    </w:p>
    <w:bookmarkEnd w:id="26"/>
    <w:bookmarkStart w:id="27" w:name="conclusion"/>
    <w:p>
      <w:pPr>
        <w:pStyle w:val="Heading2"/>
      </w:pPr>
      <w:r>
        <w:t xml:space="preserve">8. Conclusion</w:t>
      </w:r>
    </w:p>
    <w:p>
      <w:pPr>
        <w:pStyle w:val="FirstParagraph"/>
      </w:pPr>
      <w:r>
        <w:t xml:space="preserve">In conclusion, this Peer Review Report affirms that</w:t>
      </w:r>
      <w:r>
        <w:t xml:space="preserve"> </w:t>
      </w:r>
      <w:r>
        <w:rPr>
          <w:iCs/>
          <w:i/>
        </w:rPr>
        <w:t xml:space="preserve">The Economist</w:t>
      </w:r>
      <w:r>
        <w:t xml:space="preserve"> </w:t>
      </w:r>
      <w:r>
        <w:t xml:space="preserve">is an exceptional resource for individuals and organizations in</w:t>
      </w:r>
      <w:r>
        <w:t xml:space="preserve"> </w:t>
      </w:r>
      <w:r>
        <w:rPr>
          <w:bCs/>
          <w:b/>
        </w:rPr>
        <w:t xml:space="preserve">United Kingdom Birmingham</w:t>
      </w:r>
      <w:r>
        <w:t xml:space="preserve">. Its commitment to editorial excellence, analytical depth, and global perspective makes it an invaluable tool for navigating the complexities of the modern economy. While there is room for greater localization, the publication’s overall contribution to informed discourse in Birmingham is significant and enduring. It is highly recommended for policymakers, business leaders, academics, and engaged citizens in the city.</w:t>
      </w:r>
    </w:p>
    <w:bookmarkEnd w:id="27"/>
    <w:p>
      <w:pPr>
        <w:pStyle w:val="BodyText"/>
      </w:pPr>
      <w:r>
        <w:rPr>
          <w:bCs/>
          <w:b/>
        </w:rPr>
        <w:t xml:space="preserve">Prepared by:</w:t>
      </w:r>
      <w:r>
        <w:t xml:space="preserve"> </w:t>
      </w:r>
      <w:r>
        <w:t xml:space="preserve">Independent Peer Review Panel</w:t>
      </w:r>
      <w:r>
        <w:br/>
      </w:r>
      <w:r>
        <w:rPr>
          <w:bCs/>
          <w:b/>
        </w:rPr>
        <w:t xml:space="preserve">Location:</w:t>
      </w:r>
      <w:r>
        <w:t xml:space="preserve"> </w:t>
      </w:r>
      <w:r>
        <w:t xml:space="preserve">Birmingham, United Kingdom</w:t>
      </w:r>
      <w:r>
        <w:br/>
      </w:r>
      <w:r>
        <w:rPr>
          <w:bCs/>
          <w:b/>
        </w:rPr>
        <w:t xml:space="preserve">Date:</w:t>
      </w:r>
      <w:r>
        <w:t xml:space="preserve"> </w:t>
      </w:r>
      <w:r>
        <w:t xml:space="preserve">October 24, 2023</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The Economist - Birmingham, United Kingdom</dc:title>
  <dc:creator/>
  <dc:language>en</dc:language>
  <cp:keywords/>
  <dcterms:created xsi:type="dcterms:W3CDTF">2026-10-10T05:54:20Z</dcterms:created>
  <dcterms:modified xsi:type="dcterms:W3CDTF">2026-10-10T05:54:20Z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