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United</w:t>
      </w:r>
      <w:r>
        <w:t xml:space="preserve"> </w:t>
      </w:r>
      <w:r>
        <w:t xml:space="preserve">Kingdom</w:t>
      </w:r>
      <w:r>
        <w:t xml:space="preserve"> </w:t>
      </w:r>
      <w:r>
        <w:t xml:space="preserve">London</w:t>
      </w:r>
    </w:p>
    <w:bookmarkStart w:id="26" w:name="peer-review-report"/>
    <w:p>
      <w:pPr>
        <w:pStyle w:val="Heading1"/>
      </w:pPr>
      <w:r>
        <w:t xml:space="preserve">Peer Review Report</w:t>
      </w:r>
    </w:p>
    <w:p>
      <w:pPr>
        <w:pStyle w:val="FirstParagraph"/>
      </w:pPr>
      <w:r>
        <w:rPr>
          <w:bCs/>
          <w:b/>
        </w:rPr>
        <w:t xml:space="preserve">Subject of Review:</w:t>
      </w:r>
      <w:r>
        <w:t xml:space="preserve"> </w:t>
      </w:r>
      <w:r>
        <w:t xml:space="preserve">The Economist (Periodical Publication)</w:t>
      </w:r>
    </w:p>
    <w:p>
      <w:pPr>
        <w:pStyle w:val="BodyText"/>
      </w:pPr>
      <w:r>
        <w:rPr>
          <w:bCs/>
          <w:b/>
        </w:rPr>
        <w:t xml:space="preserve">Review Location:</w:t>
      </w:r>
      <w:r>
        <w:t xml:space="preserve"> </w:t>
      </w:r>
      <w:r>
        <w:t xml:space="preserve">United Kingdom London</w:t>
      </w:r>
    </w:p>
    <w:p>
      <w:pPr>
        <w:pStyle w:val="BodyText"/>
      </w:pPr>
      <w:r>
        <w:rPr>
          <w:bCs/>
          <w:b/>
        </w:rPr>
        <w:t xml:space="preserve">Date of Submission:</w:t>
      </w:r>
      <w:r>
        <w:t xml:space="preserve"> </w:t>
      </w:r>
      <w:r>
        <w:t xml:space="preserve">October 24, 2023</w:t>
      </w:r>
    </w:p>
    <w:p>
      <w:pPr>
        <w:pStyle w:val="BodyText"/>
      </w:pPr>
      <w:r>
        <w:rPr>
          <w:bCs/>
          <w:b/>
        </w:rPr>
        <w:t xml:space="preserve">Review Type:</w:t>
      </w:r>
      <w:r>
        <w:t xml:space="preserve"> </w:t>
      </w:r>
      <w:r>
        <w:t xml:space="preserve">Comprehensive Editorial and Market Analysis</w:t>
      </w:r>
    </w:p>
    <w:p>
      <w:pPr>
        <w:pStyle w:val="BodyText"/>
      </w:pPr>
      <w:r>
        <w:rPr>
          <w:bCs/>
          <w:b/>
        </w:rPr>
        <w:t xml:space="preserve">Reviewer Panel:</w:t>
      </w:r>
      <w:r>
        <w:t xml:space="preserve"> </w:t>
      </w:r>
      <w:r>
        <w:t xml:space="preserve">Independent Editorial Board, London Office</w:t>
      </w:r>
    </w:p>
    <w:bookmarkStart w:id="20" w:name="executive-summary"/>
    <w:p>
      <w:pPr>
        <w:pStyle w:val="Heading2"/>
      </w:pPr>
      <w:r>
        <w:t xml:space="preserve">1. Executive Summary</w:t>
      </w:r>
    </w:p>
    <w:p>
      <w:pPr>
        <w:pStyle w:val="FirstParagraph"/>
      </w:pPr>
      <w:r>
        <w:t xml:space="preserve">This Peer Review Report provides a critical assessment of</w:t>
      </w:r>
      <w:r>
        <w:t xml:space="preserve"> </w:t>
      </w:r>
      <w:r>
        <w:rPr>
          <w:iCs/>
          <w:i/>
        </w:rPr>
        <w:t xml:space="preserve">The Economist</w:t>
      </w:r>
      <w:r>
        <w:t xml:space="preserve">, one of the most influential weekly news magazines globally. The review is conducted from the perspective of its headquarters in the United Kingdom London, evaluating its editorial integrity, market positioning, and relevance to the contemporary geopolitical landscape. As a publication deeply rooted in the intellectual tradition of the United Kingdom London,</w:t>
      </w:r>
      <w:r>
        <w:t xml:space="preserve"> </w:t>
      </w:r>
      <w:r>
        <w:rPr>
          <w:iCs/>
          <w:i/>
        </w:rPr>
        <w:t xml:space="preserve">The Economist</w:t>
      </w:r>
      <w:r>
        <w:t xml:space="preserve"> </w:t>
      </w:r>
      <w:r>
        <w:t xml:space="preserve">maintains a unique position as a global authority on business, politics, and culture. This report aims to dissect the publication's strengths, identify areas for improvement, and assess its continued viability in a rapidly evolving digital media environment.</w:t>
      </w:r>
    </w:p>
    <w:bookmarkEnd w:id="20"/>
    <w:bookmarkStart w:id="21" w:name="editorial-standards-and-objectivity"/>
    <w:p>
      <w:pPr>
        <w:pStyle w:val="Heading2"/>
      </w:pPr>
      <w:r>
        <w:t xml:space="preserve">2. Editorial Standards and Objectivity</w:t>
      </w:r>
    </w:p>
    <w:p>
      <w:pPr>
        <w:pStyle w:val="FirstParagraph"/>
      </w:pPr>
      <w:r>
        <w:t xml:space="preserve">A defining characteristic of</w:t>
      </w:r>
      <w:r>
        <w:t xml:space="preserve"> </w:t>
      </w:r>
      <w:r>
        <w:rPr>
          <w:iCs/>
          <w:i/>
        </w:rPr>
        <w:t xml:space="preserve">The Economist</w:t>
      </w:r>
      <w:r>
        <w:t xml:space="preserve"> </w:t>
      </w:r>
      <w:r>
        <w:t xml:space="preserve">is its anonymous editorial policy. Unlike many publications in the United Kingdom London that rely on bylined columnists to drive engagement,</w:t>
      </w:r>
      <w:r>
        <w:t xml:space="preserve"> </w:t>
      </w:r>
      <w:r>
        <w:rPr>
          <w:iCs/>
          <w:i/>
        </w:rPr>
        <w:t xml:space="preserve">The Economist</w:t>
      </w:r>
      <w:r>
        <w:t xml:space="preserve"> </w:t>
      </w:r>
      <w:r>
        <w:t xml:space="preserve">presents its articles as the collective voice of the editorial board. This Peer Review Report finds that this approach fosters a distinct sense of institutional authority. The writing style is consistently concise, witty, and intellectually rigorous, adhering to a high standard of journalistic excellence.</w:t>
      </w:r>
    </w:p>
    <w:p>
      <w:pPr>
        <w:pStyle w:val="BodyText"/>
      </w:pPr>
      <w:r>
        <w:t xml:space="preserve">However, the review notes that the publication's adherence to classical liberalism and free-market economics can occasionally be perceived as a bias. While the editorial stance is transparent, critics argue that this ideological framework may limit the diversity of perspectives presented on complex socio-economic issues. In the context of the United Kingdom London, where political discourse is increasingly polarized,</w:t>
      </w:r>
      <w:r>
        <w:t xml:space="preserve"> </w:t>
      </w:r>
      <w:r>
        <w:rPr>
          <w:iCs/>
          <w:i/>
        </w:rPr>
        <w:t xml:space="preserve">The Economist</w:t>
      </w:r>
      <w:r>
        <w:t xml:space="preserve"> </w:t>
      </w:r>
      <w:r>
        <w:t xml:space="preserve">must navigate the delicate balance between maintaining its core principles and ensuring it remains accessible to a broader, more diverse readership.</w:t>
      </w:r>
    </w:p>
    <w:bookmarkEnd w:id="21"/>
    <w:bookmarkStart w:id="22" w:name="content-quality-and-global-perspective"/>
    <w:p>
      <w:pPr>
        <w:pStyle w:val="Heading2"/>
      </w:pPr>
      <w:r>
        <w:t xml:space="preserve">3. Content Quality and Global Perspective</w:t>
      </w:r>
    </w:p>
    <w:p>
      <w:pPr>
        <w:pStyle w:val="FirstParagraph"/>
      </w:pPr>
      <w:r>
        <w:t xml:space="preserve">The content of</w:t>
      </w:r>
      <w:r>
        <w:t xml:space="preserve"> </w:t>
      </w:r>
      <w:r>
        <w:rPr>
          <w:iCs/>
          <w:i/>
        </w:rPr>
        <w:t xml:space="preserve">The Economist</w:t>
      </w:r>
      <w:r>
        <w:t xml:space="preserve"> </w:t>
      </w:r>
      <w:r>
        <w:t xml:space="preserve">is renowned for its depth and breadth. This Peer Review Report highlights the publication's exceptional ability to provide a global perspective on local issues. Whether analyzing the economic policies of emerging markets or the political dynamics of the European Union, the magazine offers insights that are both nuanced and actionable. The sections dedicated to business, finance, and science are particularly strong, providing readers with a comprehensive understanding of the forces shaping the modern world.</w:t>
      </w:r>
    </w:p>
    <w:p>
      <w:pPr>
        <w:pStyle w:val="BodyText"/>
      </w:pPr>
      <w:r>
        <w:t xml:space="preserve">Furthermore, the publication's commitment to data journalism is commendable. The use of infographics and data visualization enhances the reader's understanding of complex topics, making</w:t>
      </w:r>
      <w:r>
        <w:t xml:space="preserve"> </w:t>
      </w:r>
      <w:r>
        <w:rPr>
          <w:iCs/>
          <w:i/>
        </w:rPr>
        <w:t xml:space="preserve">The Economist</w:t>
      </w:r>
      <w:r>
        <w:t xml:space="preserve"> </w:t>
      </w:r>
      <w:r>
        <w:t xml:space="preserve">a valuable resource for policymakers, business leaders, and academics. The review also notes the high quality of the print edition, which remains a significant draw for subscribers who appreciate the tactile experience of reading a well-designed magazine.</w:t>
      </w:r>
    </w:p>
    <w:bookmarkEnd w:id="22"/>
    <w:bookmarkStart w:id="23" w:name="digital-transformation-and-innovation"/>
    <w:p>
      <w:pPr>
        <w:pStyle w:val="Heading2"/>
      </w:pPr>
      <w:r>
        <w:t xml:space="preserve">4. Digital Transformation and Innovation</w:t>
      </w:r>
    </w:p>
    <w:p>
      <w:pPr>
        <w:pStyle w:val="FirstParagraph"/>
      </w:pPr>
      <w:r>
        <w:t xml:space="preserve">In recent years,</w:t>
      </w:r>
      <w:r>
        <w:t xml:space="preserve"> </w:t>
      </w:r>
      <w:r>
        <w:rPr>
          <w:iCs/>
          <w:i/>
        </w:rPr>
        <w:t xml:space="preserve">The Economist</w:t>
      </w:r>
      <w:r>
        <w:t xml:space="preserve"> </w:t>
      </w:r>
      <w:r>
        <w:t xml:space="preserve">has made significant strides in digital transformation. This Peer Review Report acknowledges the publication's successful transition to a digital-first strategy, which has allowed it to reach a wider audience and generate new revenue streams. The digital platform offers a seamless user experience, with features such as personalized news feeds, interactive charts, and multimedia content.</w:t>
      </w:r>
    </w:p>
    <w:p>
      <w:pPr>
        <w:pStyle w:val="BodyText"/>
      </w:pPr>
      <w:r>
        <w:t xml:space="preserve">However, the review identifies areas where further innovation is needed. While the digital subscription model is robust, the publication could benefit from more aggressive experimentation with new formats, such as podcasts, video content, and interactive storytelling. Additionally, the integration of artificial intelligence and machine learning into the editorial process could enhance the efficiency and accuracy of news reporting. In the competitive media landscape of the United Kingdom London, staying ahead of technological trends is essential for long-term success.</w:t>
      </w:r>
    </w:p>
    <w:bookmarkEnd w:id="23"/>
    <w:bookmarkStart w:id="24" w:name="Xdf91ae1a8bcd9a1589c22383bc4c2f5df3b7d1c"/>
    <w:p>
      <w:pPr>
        <w:pStyle w:val="Heading2"/>
      </w:pPr>
      <w:r>
        <w:t xml:space="preserve">5. Market Positioning and Audience Engagement</w:t>
      </w:r>
    </w:p>
    <w:p>
      <w:pPr>
        <w:pStyle w:val="FirstParagraph"/>
      </w:pPr>
      <w:r>
        <w:rPr>
          <w:iCs/>
          <w:i/>
        </w:rPr>
        <w:t xml:space="preserve">The Economist</w:t>
      </w:r>
      <w:r>
        <w:t xml:space="preserve"> </w:t>
      </w:r>
      <w:r>
        <w:t xml:space="preserve">occupies a unique niche in the media market, targeting an affluent, educated, and globally minded audience. This Peer Review Report finds that the publication's brand identity is strong and well-defined, with a loyal subscriber base that values its intellectual rigor and global perspective. The magazine's presence in the United Kingdom London is particularly significant, as it serves as a key source of information for policymakers, business leaders, and academics in the city.</w:t>
      </w:r>
    </w:p>
    <w:p>
      <w:pPr>
        <w:pStyle w:val="BodyText"/>
      </w:pPr>
      <w:r>
        <w:t xml:space="preserve">However, the review notes that the publication faces challenges in engaging younger audiences. The high subscription cost and the perceived elitism of the content may be barriers to entry for younger readers. To address this,</w:t>
      </w:r>
      <w:r>
        <w:t xml:space="preserve"> </w:t>
      </w:r>
      <w:r>
        <w:rPr>
          <w:iCs/>
          <w:i/>
        </w:rPr>
        <w:t xml:space="preserve">The Economist</w:t>
      </w:r>
      <w:r>
        <w:t xml:space="preserve"> </w:t>
      </w:r>
      <w:r>
        <w:t xml:space="preserve">could consider offering more affordable subscription options, such as student discounts or tiered pricing models. Additionally, the publication could benefit from more active engagement on social media platforms, where it can reach a wider audience and foster a sense of community among its readers.</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w:t>
      </w:r>
      <w:r>
        <w:t xml:space="preserve"> </w:t>
      </w:r>
      <w:r>
        <w:rPr>
          <w:iCs/>
          <w:i/>
        </w:rPr>
        <w:t xml:space="preserve">The Economist</w:t>
      </w:r>
      <w:r>
        <w:t xml:space="preserve"> </w:t>
      </w:r>
      <w:r>
        <w:t xml:space="preserve">remains a preeminent publication in the field of global news and analysis. Its commitment to editorial excellence, global perspective, and intellectual rigor sets it apart from its competitors. However, the review also identifies areas where the publication can improve, particularly in terms of digital innovation, audience engagement, and ideological diversity.</w:t>
      </w:r>
    </w:p>
    <w:p>
      <w:pPr>
        <w:pStyle w:val="BodyText"/>
      </w:pPr>
      <w:r>
        <w:t xml:space="preserve">To maintain its position as a leading voice in the media landscape of the United Kingdom London and beyond,</w:t>
      </w:r>
      <w:r>
        <w:t xml:space="preserve"> </w:t>
      </w:r>
      <w:r>
        <w:rPr>
          <w:iCs/>
          <w:i/>
        </w:rPr>
        <w:t xml:space="preserve">The Economist</w:t>
      </w:r>
      <w:r>
        <w:t xml:space="preserve"> </w:t>
      </w:r>
      <w:r>
        <w:t xml:space="preserve">must continue to evolve and adapt to changing reader preferences and technological advancements. By embracing new formats, expanding its audience reach, and fostering a more inclusive editorial environment, the publication can ensure its continued relevance and success in the years to come.</w:t>
      </w:r>
    </w:p>
    <w:p>
      <w:pPr>
        <w:pStyle w:val="BodyText"/>
      </w:pPr>
      <w:r>
        <w:rPr>
          <w:bCs/>
          <w:b/>
        </w:rPr>
        <w:t xml:space="preserve">Prepared by:</w:t>
      </w:r>
      <w:r>
        <w:br/>
      </w:r>
      <w:r>
        <w:t xml:space="preserve">The Independent Editorial Review Board</w:t>
      </w:r>
      <w:r>
        <w:br/>
      </w:r>
      <w:r>
        <w:t xml:space="preserve">United Kingdom London</w:t>
      </w:r>
      <w:r>
        <w:br/>
      </w:r>
      <w:r>
        <w:t xml:space="preserve">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United Kingdom London</dc:title>
  <dc:creator/>
  <dc:language>en</dc:language>
  <cp:keywords/>
  <dcterms:created xsi:type="dcterms:W3CDTF">2026-10-10T14:55:34Z</dcterms:created>
  <dcterms:modified xsi:type="dcterms:W3CDTF">2026-10-10T14:55:34Z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