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Economist</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eer-review-report"/>
    <w:p>
      <w:pPr>
        <w:pStyle w:val="Heading1"/>
      </w:pPr>
      <w:r>
        <w:t xml:space="preserve">Peer Review Report</w:t>
      </w:r>
    </w:p>
    <w:p>
      <w:pPr>
        <w:pStyle w:val="FirstParagraph"/>
      </w:pPr>
      <w:r>
        <w:rPr>
          <w:bCs/>
          <w:b/>
        </w:rPr>
        <w:t xml:space="preserve">Subject of Review:</w:t>
      </w:r>
      <w:r>
        <w:t xml:space="preserve"> </w:t>
      </w:r>
      <w:r>
        <w:t xml:space="preserve">Economist</w:t>
      </w:r>
    </w:p>
    <w:p>
      <w:pPr>
        <w:pStyle w:val="BodyText"/>
      </w:pPr>
      <w:r>
        <w:rPr>
          <w:bCs/>
          <w:b/>
        </w:rPr>
        <w:t xml:space="preserve">Location Context:</w:t>
      </w:r>
      <w:r>
        <w:t xml:space="preserve"> </w:t>
      </w:r>
      <w:r>
        <w:t xml:space="preserve">United States Miami</w:t>
      </w:r>
    </w:p>
    <w:p>
      <w:pPr>
        <w:pStyle w:val="BodyText"/>
      </w:pPr>
      <w:r>
        <w:rPr>
          <w:bCs/>
          <w:b/>
        </w:rPr>
        <w:t xml:space="preserve">Date of Report:</w:t>
      </w:r>
      <w:r>
        <w:t xml:space="preserve"> </w:t>
      </w:r>
      <w:r>
        <w:t xml:space="preserve">October 24, 2023</w:t>
      </w:r>
    </w:p>
    <w:p>
      <w:pPr>
        <w:pStyle w:val="BodyText"/>
      </w:pPr>
      <w:r>
        <w:rPr>
          <w:bCs/>
          <w:b/>
        </w:rPr>
        <w:t xml:space="preserve">Review Type:</w:t>
      </w:r>
      <w:r>
        <w:t xml:space="preserve"> </w:t>
      </w:r>
      <w:r>
        <w:t xml:space="preserve">Professional Competency and Market Impact Assessment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analytical rigor, and strategic relevance of the</w:t>
      </w:r>
      <w:r>
        <w:t xml:space="preserve"> </w:t>
      </w:r>
      <w:r>
        <w:rPr>
          <w:bCs/>
          <w:b/>
        </w:rPr>
        <w:t xml:space="preserve">Economist</w:t>
      </w:r>
      <w:r>
        <w:t xml:space="preserve"> </w:t>
      </w:r>
      <w:r>
        <w:t xml:space="preserve">operating within the dynamic economic landscape of</w:t>
      </w:r>
      <w:r>
        <w:t xml:space="preserve"> </w:t>
      </w:r>
      <w:r>
        <w:rPr>
          <w:bCs/>
          <w:b/>
        </w:rPr>
        <w:t xml:space="preserve">United States Miami</w:t>
      </w:r>
      <w:r>
        <w:t xml:space="preserve">. The purpose of this document is to provide a comprehensive assessment based on peer consensus, focusing on the subject's ability to navigate the unique challenges and opportunities presented by the South Florida market. The review concludes that the</w:t>
      </w:r>
      <w:r>
        <w:t xml:space="preserve"> </w:t>
      </w:r>
      <w:r>
        <w:rPr>
          <w:bCs/>
          <w:b/>
        </w:rPr>
        <w:t xml:space="preserve">Economist</w:t>
      </w:r>
      <w:r>
        <w:t xml:space="preserve"> </w:t>
      </w:r>
      <w:r>
        <w:t xml:space="preserve">demonstrates a high level of competency, particularly in sectors critical to</w:t>
      </w:r>
      <w:r>
        <w:t xml:space="preserve"> </w:t>
      </w:r>
      <w:r>
        <w:rPr>
          <w:bCs/>
          <w:b/>
        </w:rPr>
        <w:t xml:space="preserve">United States Miami</w:t>
      </w:r>
      <w:r>
        <w:t xml:space="preserve">, such as international trade, real estate valuation, and tourism economics.</w:t>
      </w:r>
    </w:p>
    <w:bookmarkEnd w:id="21"/>
    <w:bookmarkStart w:id="22" w:name="introduction-and-scope"/>
    <w:p>
      <w:pPr>
        <w:pStyle w:val="Heading2"/>
      </w:pPr>
      <w:r>
        <w:t xml:space="preserve">2. Introduction and Scope</w:t>
      </w:r>
    </w:p>
    <w:p>
      <w:pPr>
        <w:pStyle w:val="FirstParagraph"/>
      </w:pPr>
      <w:r>
        <w:t xml:space="preserve">The economic environment of</w:t>
      </w:r>
      <w:r>
        <w:t xml:space="preserve"> </w:t>
      </w:r>
      <w:r>
        <w:rPr>
          <w:bCs/>
          <w:b/>
        </w:rPr>
        <w:t xml:space="preserve">United States Miami</w:t>
      </w:r>
      <w:r>
        <w:t xml:space="preserve"> </w:t>
      </w:r>
      <w:r>
        <w:t xml:space="preserve">is distinct from the broader national context. It is characterized by a heavy reliance on global commerce, a robust real estate sector, and a diverse demographic influx. Consequently, an</w:t>
      </w:r>
      <w:r>
        <w:t xml:space="preserve"> </w:t>
      </w:r>
      <w:r>
        <w:rPr>
          <w:bCs/>
          <w:b/>
        </w:rPr>
        <w:t xml:space="preserve">Economist</w:t>
      </w:r>
      <w:r>
        <w:t xml:space="preserve"> </w:t>
      </w:r>
      <w:r>
        <w:t xml:space="preserve">practicing in this region must possess specialized knowledge beyond standard macroeconomic theory. This</w:t>
      </w:r>
      <w:r>
        <w:t xml:space="preserve"> </w:t>
      </w:r>
      <w:r>
        <w:rPr>
          <w:bCs/>
          <w:b/>
        </w:rPr>
        <w:t xml:space="preserve">Peer Review Report</w:t>
      </w:r>
      <w:r>
        <w:t xml:space="preserve"> </w:t>
      </w:r>
      <w:r>
        <w:t xml:space="preserve">assesses the subject's performance against these specific regional requirements.</w:t>
      </w:r>
    </w:p>
    <w:p>
      <w:pPr>
        <w:pStyle w:val="BodyText"/>
      </w:pPr>
      <w:r>
        <w:t xml:space="preserve">The scope of this review includes an analysis of the</w:t>
      </w:r>
      <w:r>
        <w:t xml:space="preserve"> </w:t>
      </w:r>
      <w:r>
        <w:rPr>
          <w:bCs/>
          <w:b/>
        </w:rPr>
        <w:t xml:space="preserve">Economist</w:t>
      </w:r>
      <w:r>
        <w:t xml:space="preserve">'s recent publications, advisory roles, and public contributions to economic discourse within</w:t>
      </w:r>
      <w:r>
        <w:t xml:space="preserve"> </w:t>
      </w:r>
      <w:r>
        <w:rPr>
          <w:bCs/>
          <w:b/>
        </w:rPr>
        <w:t xml:space="preserve">United States Miami</w:t>
      </w:r>
      <w:r>
        <w:t xml:space="preserve">. The evaluation is based on feedback from a panel of senior financial analysts, academic economists, and industry leaders based in the region.</w:t>
      </w:r>
    </w:p>
    <w:bookmarkEnd w:id="22"/>
    <w:bookmarkStart w:id="23" w:name="X6bc1803bcae97539531b3f0e672bd070c563450"/>
    <w:p>
      <w:pPr>
        <w:pStyle w:val="Heading2"/>
      </w:pPr>
      <w:r>
        <w:t xml:space="preserve">3. Analytical Methodology and Data Integrity</w:t>
      </w:r>
    </w:p>
    <w:p>
      <w:pPr>
        <w:pStyle w:val="FirstParagraph"/>
      </w:pPr>
      <w:r>
        <w:t xml:space="preserve">A core component of this</w:t>
      </w:r>
      <w:r>
        <w:t xml:space="preserve"> </w:t>
      </w:r>
      <w:r>
        <w:rPr>
          <w:bCs/>
          <w:b/>
        </w:rPr>
        <w:t xml:space="preserve">Peer Review Report</w:t>
      </w:r>
      <w:r>
        <w:t xml:space="preserve"> </w:t>
      </w:r>
      <w:r>
        <w:t xml:space="preserve">is the examination of the</w:t>
      </w:r>
      <w:r>
        <w:t xml:space="preserve"> </w:t>
      </w:r>
      <w:r>
        <w:rPr>
          <w:bCs/>
          <w:b/>
        </w:rPr>
        <w:t xml:space="preserve">Economist</w:t>
      </w:r>
      <w:r>
        <w:t xml:space="preserve">'s methodological approach. In the context of</w:t>
      </w:r>
      <w:r>
        <w:t xml:space="preserve"> </w:t>
      </w:r>
      <w:r>
        <w:rPr>
          <w:bCs/>
          <w:b/>
        </w:rPr>
        <w:t xml:space="preserve">United States Miami</w:t>
      </w:r>
      <w:r>
        <w:t xml:space="preserve">, where data can be volatile due to external factors such as hurricane seasons and international policy shifts, data integrity is paramount.</w:t>
      </w:r>
    </w:p>
    <w:p>
      <w:pPr>
        <w:pStyle w:val="BodyText"/>
      </w:pPr>
      <w:r>
        <w:t xml:space="preserve">The review panel found that the</w:t>
      </w:r>
      <w:r>
        <w:t xml:space="preserve"> </w:t>
      </w:r>
      <w:r>
        <w:rPr>
          <w:bCs/>
          <w:b/>
        </w:rPr>
        <w:t xml:space="preserve">Economist</w:t>
      </w:r>
      <w:r>
        <w:t xml:space="preserve"> </w:t>
      </w:r>
      <w:r>
        <w:t xml:space="preserve">consistently employs robust statistical models to forecast trends. Specifically, the subject's analysis of housing market saturation in Miami-Dade County was noted for its precision. The</w:t>
      </w:r>
      <w:r>
        <w:t xml:space="preserve"> </w:t>
      </w:r>
      <w:r>
        <w:rPr>
          <w:bCs/>
          <w:b/>
        </w:rPr>
        <w:t xml:space="preserve">Economist</w:t>
      </w:r>
      <w:r>
        <w:t xml:space="preserve"> </w:t>
      </w:r>
      <w:r>
        <w:t xml:space="preserve">effectively integrated local zoning laws and immigration patterns into their models, providing a nuanced view that generic national models often miss. This attention to local granularity is essential for an</w:t>
      </w:r>
      <w:r>
        <w:t xml:space="preserve"> </w:t>
      </w:r>
      <w:r>
        <w:rPr>
          <w:bCs/>
          <w:b/>
        </w:rPr>
        <w:t xml:space="preserve">Economist</w:t>
      </w:r>
      <w:r>
        <w:t xml:space="preserve"> </w:t>
      </w:r>
      <w:r>
        <w:t xml:space="preserve">serving the</w:t>
      </w:r>
      <w:r>
        <w:t xml:space="preserve"> </w:t>
      </w:r>
      <w:r>
        <w:rPr>
          <w:bCs/>
          <w:b/>
        </w:rPr>
        <w:t xml:space="preserve">United States Miami</w:t>
      </w:r>
      <w:r>
        <w:t xml:space="preserve"> </w:t>
      </w:r>
      <w:r>
        <w:t xml:space="preserve">community.</w:t>
      </w:r>
    </w:p>
    <w:bookmarkEnd w:id="23"/>
    <w:bookmarkStart w:id="26" w:name="sector-specific-expertise"/>
    <w:p>
      <w:pPr>
        <w:pStyle w:val="Heading2"/>
      </w:pPr>
      <w:r>
        <w:t xml:space="preserve">4. Sector-Specific Expertise</w:t>
      </w:r>
    </w:p>
    <w:bookmarkStart w:id="24" w:name="real-estate-and-urban-development"/>
    <w:p>
      <w:pPr>
        <w:pStyle w:val="Heading3"/>
      </w:pPr>
      <w:r>
        <w:t xml:space="preserve">4.1 Real Estate and Urban Development</w:t>
      </w:r>
    </w:p>
    <w:p>
      <w:pPr>
        <w:pStyle w:val="FirstParagraph"/>
      </w:pPr>
      <w:r>
        <w:t xml:space="preserve">Given that real estate is a cornerstone of the economy in</w:t>
      </w:r>
      <w:r>
        <w:t xml:space="preserve"> </w:t>
      </w:r>
      <w:r>
        <w:rPr>
          <w:bCs/>
          <w:b/>
        </w:rPr>
        <w:t xml:space="preserve">United States Miami</w:t>
      </w:r>
      <w:r>
        <w:t xml:space="preserve">, the</w:t>
      </w:r>
      <w:r>
        <w:t xml:space="preserve"> </w:t>
      </w:r>
      <w:r>
        <w:rPr>
          <w:bCs/>
          <w:b/>
        </w:rPr>
        <w:t xml:space="preserve">Economist</w:t>
      </w:r>
      <w:r>
        <w:t xml:space="preserve">'s expertise in this area is critical. The</w:t>
      </w:r>
      <w:r>
        <w:t xml:space="preserve"> </w:t>
      </w:r>
      <w:r>
        <w:rPr>
          <w:bCs/>
          <w:b/>
        </w:rPr>
        <w:t xml:space="preserve">Peer Review Report</w:t>
      </w:r>
      <w:r>
        <w:t xml:space="preserve"> </w:t>
      </w:r>
      <w:r>
        <w:t xml:space="preserve">highlights the subject's accurate predictions regarding commercial lease rates and residential demand. The</w:t>
      </w:r>
      <w:r>
        <w:t xml:space="preserve"> </w:t>
      </w:r>
      <w:r>
        <w:rPr>
          <w:bCs/>
          <w:b/>
        </w:rPr>
        <w:t xml:space="preserve">Economist</w:t>
      </w:r>
      <w:r>
        <w:t xml:space="preserve"> </w:t>
      </w:r>
      <w:r>
        <w:t xml:space="preserve">has successfully advised stakeholders on the impact of remote work trends on Miami's office market, demonstrating a forward-thinking approach that aligns with the city's evolving urban landscape.</w:t>
      </w:r>
    </w:p>
    <w:bookmarkEnd w:id="24"/>
    <w:bookmarkStart w:id="25" w:name="international-trade-and-finance"/>
    <w:p>
      <w:pPr>
        <w:pStyle w:val="Heading3"/>
      </w:pPr>
      <w:r>
        <w:t xml:space="preserve">4.2 International Trade and Finance</w:t>
      </w:r>
    </w:p>
    <w:p>
      <w:pPr>
        <w:pStyle w:val="FirstParagraph"/>
      </w:pPr>
      <w:r>
        <w:t xml:space="preserve">As a gateway to Latin America,</w:t>
      </w:r>
      <w:r>
        <w:t xml:space="preserve"> </w:t>
      </w:r>
      <w:r>
        <w:rPr>
          <w:bCs/>
          <w:b/>
        </w:rPr>
        <w:t xml:space="preserve">United States Miami</w:t>
      </w:r>
      <w:r>
        <w:t xml:space="preserve"> </w:t>
      </w:r>
      <w:r>
        <w:t xml:space="preserve">requires an</w:t>
      </w:r>
      <w:r>
        <w:t xml:space="preserve"> </w:t>
      </w:r>
      <w:r>
        <w:rPr>
          <w:bCs/>
          <w:b/>
        </w:rPr>
        <w:t xml:space="preserve">Economist</w:t>
      </w:r>
      <w:r>
        <w:t xml:space="preserve"> </w:t>
      </w:r>
      <w:r>
        <w:t xml:space="preserve">with a strong grasp of cross-border financial flows. The subject has shown exceptional proficiency in analyzing currency fluctuations and trade agreements affecting the region. Their insights have been particularly valuable for local businesses seeking to expand into emerging markets, reinforcing the</w:t>
      </w:r>
      <w:r>
        <w:t xml:space="preserve"> </w:t>
      </w:r>
      <w:r>
        <w:rPr>
          <w:bCs/>
          <w:b/>
        </w:rPr>
        <w:t xml:space="preserve">Economist</w:t>
      </w:r>
      <w:r>
        <w:t xml:space="preserve">'s reputation as a key strategic asset in</w:t>
      </w:r>
      <w:r>
        <w:t xml:space="preserve"> </w:t>
      </w:r>
      <w:r>
        <w:rPr>
          <w:bCs/>
          <w:b/>
        </w:rPr>
        <w:t xml:space="preserve">United States Miami</w:t>
      </w:r>
      <w:r>
        <w:t xml:space="preserve">.</w:t>
      </w:r>
    </w:p>
    <w:bookmarkEnd w:id="25"/>
    <w:bookmarkEnd w:id="26"/>
    <w:bookmarkStart w:id="27" w:name="communication-and-stakeholder-engagement"/>
    <w:p>
      <w:pPr>
        <w:pStyle w:val="Heading2"/>
      </w:pPr>
      <w:r>
        <w:t xml:space="preserve">5. Communication and Stakeholder Engagement</w:t>
      </w:r>
    </w:p>
    <w:p>
      <w:pPr>
        <w:pStyle w:val="FirstParagraph"/>
      </w:pPr>
      <w:r>
        <w:t xml:space="preserve">An</w:t>
      </w:r>
      <w:r>
        <w:t xml:space="preserve"> </w:t>
      </w:r>
      <w:r>
        <w:rPr>
          <w:bCs/>
          <w:b/>
        </w:rPr>
        <w:t xml:space="preserve">Economist</w:t>
      </w:r>
      <w:r>
        <w:t xml:space="preserve"> </w:t>
      </w:r>
      <w:r>
        <w:t xml:space="preserve">must not only analyze data but also communicate findings effectively to diverse audiences. This</w:t>
      </w:r>
      <w:r>
        <w:t xml:space="preserve"> </w:t>
      </w:r>
      <w:r>
        <w:rPr>
          <w:bCs/>
          <w:b/>
        </w:rPr>
        <w:t xml:space="preserve">Peer Review Report</w:t>
      </w:r>
      <w:r>
        <w:t xml:space="preserve"> </w:t>
      </w:r>
      <w:r>
        <w:t xml:space="preserve">notes that the subject excels in translating complex economic concepts into actionable insights for policymakers and business leaders in</w:t>
      </w:r>
      <w:r>
        <w:t xml:space="preserve"> </w:t>
      </w:r>
      <w:r>
        <w:rPr>
          <w:bCs/>
          <w:b/>
        </w:rPr>
        <w:t xml:space="preserve">United States Miami</w:t>
      </w:r>
      <w:r>
        <w:t xml:space="preserve">.</w:t>
      </w:r>
    </w:p>
    <w:p>
      <w:pPr>
        <w:pStyle w:val="BodyText"/>
      </w:pPr>
      <w:r>
        <w:t xml:space="preserve">The</w:t>
      </w:r>
      <w:r>
        <w:t xml:space="preserve"> </w:t>
      </w:r>
      <w:r>
        <w:rPr>
          <w:bCs/>
          <w:b/>
        </w:rPr>
        <w:t xml:space="preserve">Economist</w:t>
      </w:r>
      <w:r>
        <w:t xml:space="preserve"> </w:t>
      </w:r>
      <w:r>
        <w:t xml:space="preserve">has actively participated in local forums and conferences, contributing to the economic dialogue in the city. Their ability to engage with both technical experts and the general public enhances the transparency and understanding of economic issues affecting</w:t>
      </w:r>
      <w:r>
        <w:t xml:space="preserve"> </w:t>
      </w:r>
      <w:r>
        <w:rPr>
          <w:bCs/>
          <w:b/>
        </w:rPr>
        <w:t xml:space="preserve">United States Miami</w:t>
      </w:r>
      <w:r>
        <w:t xml:space="preserve">. This engagement is vital for fostering trust and ensuring that economic strategies are well-received and implemented effectively.</w:t>
      </w:r>
    </w:p>
    <w:bookmarkEnd w:id="27"/>
    <w:bookmarkStart w:id="28" w:name="areas-for-improvement"/>
    <w:p>
      <w:pPr>
        <w:pStyle w:val="Heading2"/>
      </w:pPr>
      <w:r>
        <w:t xml:space="preserve">6. Areas for Improvement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a few areas where the</w:t>
      </w:r>
      <w:r>
        <w:t xml:space="preserve"> </w:t>
      </w:r>
      <w:r>
        <w:rPr>
          <w:bCs/>
          <w:b/>
        </w:rPr>
        <w:t xml:space="preserve">Economist</w:t>
      </w:r>
      <w:r>
        <w:t xml:space="preserve"> </w:t>
      </w:r>
      <w:r>
        <w:t xml:space="preserve">could enhance their impact in</w:t>
      </w:r>
      <w:r>
        <w:t xml:space="preserve"> </w:t>
      </w:r>
      <w:r>
        <w:rPr>
          <w:bCs/>
          <w:b/>
        </w:rPr>
        <w:t xml:space="preserve">United States Miami</w:t>
      </w:r>
      <w:r>
        <w:t xml:space="preserve">:</w:t>
      </w:r>
    </w:p>
    <w:p>
      <w:pPr>
        <w:numPr>
          <w:ilvl w:val="0"/>
          <w:numId w:val="1001"/>
        </w:numPr>
        <w:pStyle w:val="Compact"/>
      </w:pPr>
      <w:r>
        <w:rPr>
          <w:bCs/>
          <w:b/>
        </w:rPr>
        <w:t xml:space="preserve">Climate Economics:</w:t>
      </w:r>
      <w:r>
        <w:t xml:space="preserve"> </w:t>
      </w:r>
      <w:r>
        <w:t xml:space="preserve">Given the vulnerability of</w:t>
      </w:r>
      <w:r>
        <w:t xml:space="preserve"> </w:t>
      </w:r>
      <w:r>
        <w:rPr>
          <w:bCs/>
          <w:b/>
        </w:rPr>
        <w:t xml:space="preserve">United States Miami</w:t>
      </w:r>
      <w:r>
        <w:t xml:space="preserve"> </w:t>
      </w:r>
      <w:r>
        <w:t xml:space="preserve">to climate change, the</w:t>
      </w:r>
      <w:r>
        <w:t xml:space="preserve"> </w:t>
      </w:r>
      <w:r>
        <w:rPr>
          <w:bCs/>
          <w:b/>
        </w:rPr>
        <w:t xml:space="preserve">Economist</w:t>
      </w:r>
      <w:r>
        <w:t xml:space="preserve"> </w:t>
      </w:r>
      <w:r>
        <w:t xml:space="preserve">should deepen their analysis of climate risk factors in long-term economic projections.</w:t>
      </w:r>
    </w:p>
    <w:p>
      <w:pPr>
        <w:numPr>
          <w:ilvl w:val="0"/>
          <w:numId w:val="1001"/>
        </w:numPr>
        <w:pStyle w:val="Compact"/>
      </w:pPr>
      <w:r>
        <w:rPr>
          <w:bCs/>
          <w:b/>
        </w:rPr>
        <w:t xml:space="preserve">Small Business Focus:</w:t>
      </w:r>
      <w:r>
        <w:t xml:space="preserve"> </w:t>
      </w:r>
      <w:r>
        <w:t xml:space="preserve">While large-scale trends are well-covered, there is an opportunity for the</w:t>
      </w:r>
      <w:r>
        <w:t xml:space="preserve"> </w:t>
      </w:r>
      <w:r>
        <w:rPr>
          <w:bCs/>
          <w:b/>
        </w:rPr>
        <w:t xml:space="preserve">Economist</w:t>
      </w:r>
      <w:r>
        <w:t xml:space="preserve"> </w:t>
      </w:r>
      <w:r>
        <w:t xml:space="preserve">to provide more targeted support and analysis for small and medium-sized enterprises (SMEs) that form the backbone of the local economy.</w:t>
      </w:r>
    </w:p>
    <w:bookmarkEnd w:id="28"/>
    <w:bookmarkStart w:id="29" w:name="conclusion-and-final-rating"/>
    <w:p>
      <w:pPr>
        <w:pStyle w:val="Heading2"/>
      </w:pPr>
      <w:r>
        <w:t xml:space="preserve">7. Conclusion and Final Rating</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Economist</w:t>
      </w:r>
      <w:r>
        <w:t xml:space="preserve"> </w:t>
      </w:r>
      <w:r>
        <w:t xml:space="preserve">is a highly competent and valuable professional within the context of</w:t>
      </w:r>
      <w:r>
        <w:t xml:space="preserve"> </w:t>
      </w:r>
      <w:r>
        <w:rPr>
          <w:bCs/>
          <w:b/>
        </w:rPr>
        <w:t xml:space="preserve">United States Miami</w:t>
      </w:r>
      <w:r>
        <w:t xml:space="preserve">. Their analytical skills, sector-specific knowledge, and commitment to clear communication make them an influential figure in the region's economic landscape. The subject's work contributes significantly to the informed decision-making processes of businesses and policymakers in</w:t>
      </w:r>
      <w:r>
        <w:t xml:space="preserve"> </w:t>
      </w:r>
      <w:r>
        <w:rPr>
          <w:bCs/>
          <w:b/>
        </w:rPr>
        <w:t xml:space="preserve">United States Miami</w:t>
      </w:r>
      <w:r>
        <w:t xml:space="preserve">.</w:t>
      </w:r>
    </w:p>
    <w:p>
      <w:pPr>
        <w:pStyle w:val="BodyText"/>
      </w:pPr>
      <w:r>
        <w:rPr>
          <w:bCs/>
          <w:b/>
        </w:rPr>
        <w:t xml:space="preserve">Overall Peer Rating:</w:t>
      </w:r>
      <w:r>
        <w:t xml:space="preserve"> </w:t>
      </w:r>
      <w:r>
        <w:t xml:space="preserve">Excellent</w:t>
      </w:r>
    </w:p>
    <w:p>
      <w:pPr>
        <w:pStyle w:val="BodyText"/>
      </w:pPr>
      <w:r>
        <w:rPr>
          <w:bCs/>
          <w:b/>
        </w:rPr>
        <w:t xml:space="preserve">Recommendation:</w:t>
      </w:r>
      <w:r>
        <w:t xml:space="preserve"> </w:t>
      </w:r>
      <w:r>
        <w:t xml:space="preserve">Highly Recommended for continued engagement and leadership roles in economic planning within</w:t>
      </w:r>
      <w:r>
        <w:t xml:space="preserve"> </w:t>
      </w:r>
      <w:r>
        <w:rPr>
          <w:bCs/>
          <w:b/>
        </w:rPr>
        <w:t xml:space="preserve">United States Miami</w:t>
      </w:r>
      <w:r>
        <w:t xml:space="preserve">.</w:t>
      </w:r>
    </w:p>
    <w:bookmarkEnd w:id="29"/>
    <w:p>
      <w:pPr>
        <w:pStyle w:val="BodyText"/>
      </w:pPr>
      <w:r>
        <w:t xml:space="preserve">End of Peer Review Report | Prepared for Internal Assessment |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Economist - United States Miami</dc:title>
  <dc:creator/>
  <dc:language>en</dc:language>
  <cp:keywords/>
  <dcterms:created xsi:type="dcterms:W3CDTF">2026-10-10T05:55:02Z</dcterms:created>
  <dcterms:modified xsi:type="dcterms:W3CDTF">2026-10-10T05:55:02Z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