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The</w:t>
      </w:r>
      <w:r>
        <w:t xml:space="preserve"> </w:t>
      </w:r>
      <w:r>
        <w:t xml:space="preserve">Economist</w:t>
      </w:r>
      <w:r>
        <w:t xml:space="preserve"> </w:t>
      </w:r>
      <w:r>
        <w:t xml:space="preserve">-</w:t>
      </w:r>
      <w:r>
        <w:t xml:space="preserve"> </w:t>
      </w:r>
      <w:r>
        <w:t xml:space="preserve">San</w:t>
      </w:r>
      <w:r>
        <w:t xml:space="preserve"> </w:t>
      </w:r>
      <w:r>
        <w:t xml:space="preserve">Francisco</w:t>
      </w:r>
      <w:r>
        <w:t xml:space="preserve"> </w:t>
      </w:r>
      <w:r>
        <w:t xml:space="preserve">Context</w:t>
      </w:r>
    </w:p>
    <w:p>
      <w:pPr>
        <w:pStyle w:val="FirstParagraph"/>
      </w:pPr>
      <w:r>
        <w:rPr>
          <w:bCs/>
          <w:b/>
        </w:rPr>
        <w:t xml:space="preserve">Document Type:</w:t>
      </w:r>
      <w:r>
        <w:t xml:space="preserve"> </w:t>
      </w:r>
      <w:r>
        <w:t xml:space="preserve">Peer Review Report</w:t>
      </w:r>
    </w:p>
    <w:p>
      <w:pPr>
        <w:pStyle w:val="BodyText"/>
      </w:pPr>
      <w:r>
        <w:rPr>
          <w:bCs/>
          <w:b/>
        </w:rPr>
        <w:t xml:space="preserve">Date:</w:t>
      </w:r>
      <w:r>
        <w:t xml:space="preserve"> </w:t>
      </w:r>
      <w:r>
        <w:t xml:space="preserve">October 24, 2023</w:t>
      </w:r>
    </w:p>
    <w:p>
      <w:pPr>
        <w:pStyle w:val="BodyText"/>
      </w:pPr>
      <w:r>
        <w:rPr>
          <w:bCs/>
          <w:b/>
        </w:rPr>
        <w:t xml:space="preserve">Subject:</w:t>
      </w:r>
      <w:r>
        <w:t xml:space="preserve"> </w:t>
      </w:r>
      <w:r>
        <w:t xml:space="preserve">The Economist</w:t>
      </w:r>
    </w:p>
    <w:p>
      <w:pPr>
        <w:pStyle w:val="BodyText"/>
      </w:pPr>
      <w:r>
        <w:rPr>
          <w:bCs/>
          <w:b/>
        </w:rPr>
        <w:t xml:space="preserve">Region of Focus:</w:t>
      </w:r>
      <w:r>
        <w:t xml:space="preserve"> </w:t>
      </w:r>
      <w:r>
        <w:t xml:space="preserve">United States San Francisco</w:t>
      </w:r>
    </w:p>
    <w:bookmarkStart w:id="20" w:name="peer-review-report-the-economist"/>
    <w:p>
      <w:pPr>
        <w:pStyle w:val="Heading1"/>
      </w:pPr>
      <w:r>
        <w:t xml:space="preserve">Peer Review Report: The Economist</w:t>
      </w:r>
    </w:p>
    <w:p>
      <w:pPr>
        <w:pStyle w:val="FirstParagraph"/>
      </w:pPr>
      <w:r>
        <w:rPr>
          <w:bCs/>
          <w:b/>
        </w:rPr>
        <w:t xml:space="preserve">Contextual Analysis for the San Francisco Bay Area Market</w:t>
      </w:r>
    </w:p>
    <w:bookmarkEnd w:id="20"/>
    <w:bookmarkStart w:id="21" w:name="executive-summary"/>
    <w:p>
      <w:pPr>
        <w:pStyle w:val="Heading2"/>
      </w:pPr>
      <w:r>
        <w:t xml:space="preserve">1. Executive Summary</w:t>
      </w:r>
    </w:p>
    <w:p>
      <w:pPr>
        <w:pStyle w:val="FirstParagraph"/>
      </w:pPr>
      <w:r>
        <w:t xml:space="preserve">This Peer Review Report provides a comprehensive evaluation of</w:t>
      </w:r>
      <w:r>
        <w:t xml:space="preserve"> </w:t>
      </w:r>
      <w:r>
        <w:rPr>
          <w:iCs/>
          <w:i/>
        </w:rPr>
        <w:t xml:space="preserve">The Economist</w:t>
      </w:r>
      <w:r>
        <w:t xml:space="preserve">, a globally recognized weekly news and international affairs publication. The assessment is specifically tailored to the context of</w:t>
      </w:r>
      <w:r>
        <w:t xml:space="preserve"> </w:t>
      </w:r>
      <w:r>
        <w:rPr>
          <w:bCs/>
          <w:b/>
        </w:rPr>
        <w:t xml:space="preserve">United States San Francisco</w:t>
      </w:r>
      <w:r>
        <w:t xml:space="preserve">, a city characterized by its dense concentration of technology innovation, venture capital activity, and progressive socio-economic policies. The objective of this review is to determine the publication's relevance, accuracy, and utility for professionals, policymakers, and academics residing in San Francisco.</w:t>
      </w:r>
    </w:p>
    <w:p>
      <w:pPr>
        <w:pStyle w:val="BodyText"/>
      </w:pPr>
      <w:r>
        <w:t xml:space="preserve">The review concludes that</w:t>
      </w:r>
      <w:r>
        <w:t xml:space="preserve"> </w:t>
      </w:r>
      <w:r>
        <w:rPr>
          <w:iCs/>
          <w:i/>
        </w:rPr>
        <w:t xml:space="preserve">The Economist</w:t>
      </w:r>
      <w:r>
        <w:t xml:space="preserve"> </w:t>
      </w:r>
      <w:r>
        <w:t xml:space="preserve">remains an indispensable resource for the San Francisco demographic. Its data-driven approach, global perspective, and concise writing style align perfectly with the fast-paced, information-hungry nature of the Bay Area's professional ecosystem. However, certain biases and coverage gaps regarding local hyper-specifics are noted.</w:t>
      </w:r>
    </w:p>
    <w:bookmarkEnd w:id="21"/>
    <w:bookmarkStart w:id="22" w:name="methodology"/>
    <w:p>
      <w:pPr>
        <w:pStyle w:val="Heading2"/>
      </w:pPr>
      <w:r>
        <w:t xml:space="preserve">2. Methodology</w:t>
      </w:r>
    </w:p>
    <w:p>
      <w:pPr>
        <w:pStyle w:val="FirstParagraph"/>
      </w:pPr>
      <w:r>
        <w:t xml:space="preserve">This Peer Review Report was conducted using a qualitative and quantitative analysis of content published over the last twelve months. The evaluation criteria included:</w:t>
      </w:r>
    </w:p>
    <w:p>
      <w:pPr>
        <w:numPr>
          <w:ilvl w:val="0"/>
          <w:numId w:val="1001"/>
        </w:numPr>
        <w:pStyle w:val="Compact"/>
      </w:pPr>
      <w:r>
        <w:rPr>
          <w:bCs/>
          <w:b/>
        </w:rPr>
        <w:t xml:space="preserve">Relevance:</w:t>
      </w:r>
      <w:r>
        <w:t xml:space="preserve"> </w:t>
      </w:r>
      <w:r>
        <w:t xml:space="preserve">Alignment with the economic and political interests of San Francisco stakeholders.</w:t>
      </w:r>
    </w:p>
    <w:p>
      <w:pPr>
        <w:numPr>
          <w:ilvl w:val="0"/>
          <w:numId w:val="1001"/>
        </w:numPr>
        <w:pStyle w:val="Compact"/>
      </w:pPr>
      <w:r>
        <w:rPr>
          <w:bCs/>
          <w:b/>
        </w:rPr>
        <w:t xml:space="preserve">Accuracy:</w:t>
      </w:r>
      <w:r>
        <w:t xml:space="preserve"> </w:t>
      </w:r>
      <w:r>
        <w:t xml:space="preserve">Fact-checking against primary sources and consensus data.</w:t>
      </w:r>
    </w:p>
    <w:p>
      <w:pPr>
        <w:numPr>
          <w:ilvl w:val="0"/>
          <w:numId w:val="1001"/>
        </w:numPr>
        <w:pStyle w:val="Compact"/>
      </w:pPr>
      <w:r>
        <w:rPr>
          <w:bCs/>
          <w:b/>
        </w:rPr>
        <w:t xml:space="preserve">Depth:</w:t>
      </w:r>
      <w:r>
        <w:t xml:space="preserve"> </w:t>
      </w:r>
      <w:r>
        <w:t xml:space="preserve">The level of analytical rigor applied to complex topics.</w:t>
      </w:r>
    </w:p>
    <w:p>
      <w:pPr>
        <w:numPr>
          <w:ilvl w:val="0"/>
          <w:numId w:val="1001"/>
        </w:numPr>
        <w:pStyle w:val="Compact"/>
      </w:pPr>
      <w:r>
        <w:rPr>
          <w:bCs/>
          <w:b/>
        </w:rPr>
        <w:t xml:space="preserve">Local Applicability:</w:t>
      </w:r>
      <w:r>
        <w:t xml:space="preserve"> </w:t>
      </w:r>
      <w:r>
        <w:t xml:space="preserve">How global narratives intersect with the specific realities of the United States San Francisco market.</w:t>
      </w:r>
    </w:p>
    <w:bookmarkEnd w:id="22"/>
    <w:bookmarkStart w:id="26" w:name="Xc8a0e18fd7e3708b4490790c789902d13d33cd4"/>
    <w:p>
      <w:pPr>
        <w:pStyle w:val="Heading2"/>
      </w:pPr>
      <w:r>
        <w:t xml:space="preserve">3. Content Analysis: Relevance to San Francisco</w:t>
      </w:r>
    </w:p>
    <w:bookmarkStart w:id="23" w:name="technology-and-innovation"/>
    <w:p>
      <w:pPr>
        <w:pStyle w:val="Heading3"/>
      </w:pPr>
      <w:r>
        <w:t xml:space="preserve">3.1 Technology and Innovation</w:t>
      </w:r>
    </w:p>
    <w:p>
      <w:pPr>
        <w:pStyle w:val="FirstParagraph"/>
      </w:pPr>
      <w:r>
        <w:t xml:space="preserve">San Francisco is the epicenter of the global technology industry.</w:t>
      </w:r>
      <w:r>
        <w:t xml:space="preserve"> </w:t>
      </w:r>
      <w:r>
        <w:rPr>
          <w:iCs/>
          <w:i/>
        </w:rPr>
        <w:t xml:space="preserve">The Economist</w:t>
      </w:r>
      <w:r>
        <w:t xml:space="preserve"> </w:t>
      </w:r>
      <w:r>
        <w:t xml:space="preserve">excels in its coverage of "Technology Quarterly" and regular tech-focused articles. For a San Francisco reader, the publication offers critical insights into artificial intelligence regulation, semiconductor supply chains, and the geopolitical implications of tech dominance. Unlike local blogs that may suffer from hype cycles,</w:t>
      </w:r>
      <w:r>
        <w:t xml:space="preserve"> </w:t>
      </w:r>
      <w:r>
        <w:rPr>
          <w:iCs/>
          <w:i/>
        </w:rPr>
        <w:t xml:space="preserve">The Economist</w:t>
      </w:r>
      <w:r>
        <w:t xml:space="preserve"> </w:t>
      </w:r>
      <w:r>
        <w:t xml:space="preserve">provides a sober, analytical view of the tech sector's trajectory, which is vital for investors and engineers in the Bay Area.</w:t>
      </w:r>
    </w:p>
    <w:bookmarkEnd w:id="23"/>
    <w:bookmarkStart w:id="24" w:name="economic-policy-and-housing"/>
    <w:p>
      <w:pPr>
        <w:pStyle w:val="Heading3"/>
      </w:pPr>
      <w:r>
        <w:t xml:space="preserve">3.2 Economic Policy and Housing</w:t>
      </w:r>
    </w:p>
    <w:p>
      <w:pPr>
        <w:pStyle w:val="FirstParagraph"/>
      </w:pPr>
      <w:r>
        <w:t xml:space="preserve">The publication's stance on free markets and deregulation often resonates with the libertarian-leaning segments of the San Francisco tech community. Its analysis of housing supply constraints, zoning laws, and urban economics is particularly pertinent. The arguments presented in</w:t>
      </w:r>
      <w:r>
        <w:t xml:space="preserve"> </w:t>
      </w:r>
      <w:r>
        <w:rPr>
          <w:iCs/>
          <w:i/>
        </w:rPr>
        <w:t xml:space="preserve">The Economist</w:t>
      </w:r>
      <w:r>
        <w:t xml:space="preserve"> </w:t>
      </w:r>
      <w:r>
        <w:t xml:space="preserve">regarding the need for increased housing density directly mirror the debates occurring in San Francisco city hall. This makes the publication a valuable tool for local policymakers and urban planners seeking evidence-based arguments.</w:t>
      </w:r>
    </w:p>
    <w:bookmarkEnd w:id="24"/>
    <w:bookmarkStart w:id="25" w:name="global-trade-and-supply-chains"/>
    <w:p>
      <w:pPr>
        <w:pStyle w:val="Heading3"/>
      </w:pPr>
      <w:r>
        <w:t xml:space="preserve">3.3 Global Trade and Supply Chains</w:t>
      </w:r>
    </w:p>
    <w:p>
      <w:pPr>
        <w:pStyle w:val="FirstParagraph"/>
      </w:pPr>
      <w:r>
        <w:t xml:space="preserve">As a major port city and hub for multinational corporations, San Francisco's economy is deeply intertwined with global trade.</w:t>
      </w:r>
      <w:r>
        <w:t xml:space="preserve"> </w:t>
      </w:r>
      <w:r>
        <w:rPr>
          <w:iCs/>
          <w:i/>
        </w:rPr>
        <w:t xml:space="preserve">The Economist</w:t>
      </w:r>
      <w:r>
        <w:t xml:space="preserve"> </w:t>
      </w:r>
      <w:r>
        <w:t xml:space="preserve">provides unparalleled coverage of international trade agreements, tariffs, and supply chain logistics. For business leaders in the United States San Francisco area, understanding the nuances of US-China relations or European regulatory shifts is essential, and this publication serves as a primary source for such intelligence.</w:t>
      </w:r>
    </w:p>
    <w:bookmarkEnd w:id="25"/>
    <w:bookmarkEnd w:id="26"/>
    <w:bookmarkStart w:id="29" w:name="X312b1e6d8a063835805111e96bb50a454663c43"/>
    <w:p>
      <w:pPr>
        <w:pStyle w:val="Heading2"/>
      </w:pPr>
      <w:r>
        <w:t xml:space="preserve">4. Critical Evaluation: Strengths and Weaknesses</w:t>
      </w:r>
    </w:p>
    <w:bookmarkStart w:id="27" w:name="strengths"/>
    <w:p>
      <w:pPr>
        <w:pStyle w:val="Heading3"/>
      </w:pPr>
      <w:r>
        <w:t xml:space="preserve">4.1 Strengths</w:t>
      </w:r>
    </w:p>
    <w:p>
      <w:pPr>
        <w:numPr>
          <w:ilvl w:val="0"/>
          <w:numId w:val="1002"/>
        </w:numPr>
        <w:pStyle w:val="Compact"/>
      </w:pPr>
      <w:r>
        <w:rPr>
          <w:bCs/>
          <w:b/>
        </w:rPr>
        <w:t xml:space="preserve">Editorial Independence:</w:t>
      </w:r>
      <w:r>
        <w:t xml:space="preserve"> </w:t>
      </w:r>
      <w:r>
        <w:t xml:space="preserve">The publication's policy of anonymous authorship ensures that articles reflect the collective editorial judgment rather than individual biases, fostering a consistent voice that appeals to the meritocratic culture of San Francisco.</w:t>
      </w:r>
    </w:p>
    <w:p>
      <w:pPr>
        <w:numPr>
          <w:ilvl w:val="0"/>
          <w:numId w:val="1002"/>
        </w:numPr>
        <w:pStyle w:val="Compact"/>
      </w:pPr>
      <w:r>
        <w:rPr>
          <w:bCs/>
          <w:b/>
        </w:rPr>
        <w:t xml:space="preserve">Data Visualization:</w:t>
      </w:r>
      <w:r>
        <w:t xml:space="preserve"> </w:t>
      </w:r>
      <w:r>
        <w:t xml:space="preserve">The high-quality charts and graphs are particularly appreciated by the data-literate audience in the Bay Area.</w:t>
      </w:r>
    </w:p>
    <w:p>
      <w:pPr>
        <w:numPr>
          <w:ilvl w:val="0"/>
          <w:numId w:val="1002"/>
        </w:numPr>
        <w:pStyle w:val="Compact"/>
      </w:pPr>
      <w:r>
        <w:rPr>
          <w:bCs/>
          <w:b/>
        </w:rPr>
        <w:t xml:space="preserve">Conciseness:</w:t>
      </w:r>
      <w:r>
        <w:t xml:space="preserve"> </w:t>
      </w:r>
      <w:r>
        <w:t xml:space="preserve">The efficient use of language respects the time constraints of busy professionals in the United States San Francisco market.</w:t>
      </w:r>
    </w:p>
    <w:bookmarkEnd w:id="27"/>
    <w:bookmarkStart w:id="28" w:name="weaknesses"/>
    <w:p>
      <w:pPr>
        <w:pStyle w:val="Heading3"/>
      </w:pPr>
      <w:r>
        <w:t xml:space="preserve">4.2 Weaknesses</w:t>
      </w:r>
    </w:p>
    <w:p>
      <w:pPr>
        <w:numPr>
          <w:ilvl w:val="0"/>
          <w:numId w:val="1003"/>
        </w:numPr>
        <w:pStyle w:val="Compact"/>
      </w:pPr>
      <w:r>
        <w:rPr>
          <w:bCs/>
          <w:b/>
        </w:rPr>
        <w:t xml:space="preserve">London-Centric Bias:</w:t>
      </w:r>
      <w:r>
        <w:t xml:space="preserve"> </w:t>
      </w:r>
      <w:r>
        <w:t xml:space="preserve">While globally minded, the publication occasionally reflects a British perspective that may not fully capture the nuances of American federalism or local California politics.</w:t>
      </w:r>
    </w:p>
    <w:p>
      <w:pPr>
        <w:numPr>
          <w:ilvl w:val="0"/>
          <w:numId w:val="1003"/>
        </w:numPr>
        <w:pStyle w:val="Compact"/>
      </w:pPr>
      <w:r>
        <w:rPr>
          <w:bCs/>
          <w:b/>
        </w:rPr>
        <w:t xml:space="preserve">Lack of Hyper-Local Coverage:</w:t>
      </w:r>
      <w:r>
        <w:t xml:space="preserve"> </w:t>
      </w:r>
      <w:r>
        <w:rPr>
          <w:iCs/>
          <w:i/>
        </w:rPr>
        <w:t xml:space="preserve">The Economist</w:t>
      </w:r>
      <w:r>
        <w:t xml:space="preserve"> </w:t>
      </w:r>
      <w:r>
        <w:t xml:space="preserve">does not cover neighborhood-level issues in San Francisco, such as specific transit strikes or local zoning disputes, requiring readers to supplement with local news sources.</w:t>
      </w:r>
    </w:p>
    <w:p>
      <w:pPr>
        <w:numPr>
          <w:ilvl w:val="0"/>
          <w:numId w:val="1003"/>
        </w:numPr>
        <w:pStyle w:val="Compact"/>
      </w:pPr>
      <w:r>
        <w:rPr>
          <w:bCs/>
          <w:b/>
        </w:rPr>
        <w:t xml:space="preserve">Pro-Business Stance:</w:t>
      </w:r>
      <w:r>
        <w:t xml:space="preserve"> </w:t>
      </w:r>
      <w:r>
        <w:t xml:space="preserve">The publication's strong advocacy for free markets may sometimes overlook the social equity concerns that are prominent in San Francisco's progressive political landscape.</w:t>
      </w:r>
    </w:p>
    <w:bookmarkEnd w:id="28"/>
    <w:bookmarkEnd w:id="29"/>
    <w:bookmarkStart w:id="30" w:name="X58d82bfcf327d0ec2397ca1db68f769423e48be"/>
    <w:p>
      <w:pPr>
        <w:pStyle w:val="Heading2"/>
      </w:pPr>
      <w:r>
        <w:t xml:space="preserve">5. Impact on the San Francisco Professional Community</w:t>
      </w:r>
    </w:p>
    <w:p>
      <w:pPr>
        <w:pStyle w:val="FirstParagraph"/>
      </w:pPr>
      <w:r>
        <w:t xml:space="preserve">In the context of</w:t>
      </w:r>
      <w:r>
        <w:t xml:space="preserve"> </w:t>
      </w:r>
      <w:r>
        <w:rPr>
          <w:bCs/>
          <w:b/>
        </w:rPr>
        <w:t xml:space="preserve">United States San Francisco</w:t>
      </w:r>
      <w:r>
        <w:t xml:space="preserve">,</w:t>
      </w:r>
      <w:r>
        <w:t xml:space="preserve"> </w:t>
      </w:r>
      <w:r>
        <w:rPr>
          <w:iCs/>
          <w:i/>
        </w:rPr>
        <w:t xml:space="preserve">The Economist</w:t>
      </w:r>
      <w:r>
        <w:t xml:space="preserve"> </w:t>
      </w:r>
      <w:r>
        <w:t xml:space="preserve">functions as more than just a news source; it is a cultural artifact. It is frequently cited in boardrooms, venture capital pitch meetings, and policy discussions. The shared vocabulary and analytical frameworks provided by the publication facilitate communication among diverse stakeholders in the Bay Area. Furthermore, its coverage of climate change and sustainable finance aligns with the growing emphasis on ESG (Environmental, Social, and Governance) criteria among San Francisco-based investors.</w:t>
      </w:r>
    </w:p>
    <w:bookmarkEnd w:id="30"/>
    <w:bookmarkStart w:id="31" w:name="final-assessment-and-rating"/>
    <w:p>
      <w:pPr>
        <w:pStyle w:val="Heading3"/>
      </w:pPr>
      <w:r>
        <w:t xml:space="preserve">6. Final Assessment and Rating</w:t>
      </w:r>
    </w:p>
    <w:p>
      <w:pPr>
        <w:pStyle w:val="FirstParagraph"/>
      </w:pPr>
      <w:r>
        <w:t xml:space="preserve">Based on the criteria outlined in this Peer Review Report,</w:t>
      </w:r>
      <w:r>
        <w:t xml:space="preserve"> </w:t>
      </w:r>
      <w:r>
        <w:rPr>
          <w:iCs/>
          <w:i/>
        </w:rPr>
        <w:t xml:space="preserve">The Economist</w:t>
      </w:r>
      <w:r>
        <w:t xml:space="preserve"> </w:t>
      </w:r>
      <w:r>
        <w:t xml:space="preserve">is highly recommended for residents and professionals in</w:t>
      </w:r>
      <w:r>
        <w:t xml:space="preserve"> </w:t>
      </w:r>
      <w:r>
        <w:rPr>
          <w:bCs/>
          <w:b/>
        </w:rPr>
        <w:t xml:space="preserve">United States San Francisco</w:t>
      </w:r>
      <w:r>
        <w:t xml:space="preserve">. Its ability to contextualize global events within an economic framework makes it uniquely suited for the region's dynamic environment.</w:t>
      </w:r>
    </w:p>
    <w:p>
      <w:pPr>
        <w:pStyle w:val="BodyText"/>
      </w:pPr>
      <w:r>
        <w:rPr>
          <w:bCs/>
          <w:b/>
        </w:rPr>
        <w:t xml:space="preserve">Overall Score:</w:t>
      </w:r>
      <w:r>
        <w:t xml:space="preserve"> </w:t>
      </w:r>
      <w:r>
        <w:t xml:space="preserve">9.2 / 10</w:t>
      </w:r>
    </w:p>
    <w:p>
      <w:pPr>
        <w:pStyle w:val="BodyText"/>
      </w:pPr>
      <w:r>
        <w:rPr>
          <w:bCs/>
          <w:b/>
        </w:rPr>
        <w:t xml:space="preserve">Recommendation:</w:t>
      </w:r>
      <w:r>
        <w:t xml:space="preserve"> </w:t>
      </w:r>
      <w:r>
        <w:t xml:space="preserve">Essential reading for tech executives, policymakers, investors, and academics in the San Francisco Bay Area.</w:t>
      </w:r>
    </w:p>
    <w:bookmarkEnd w:id="31"/>
    <w:p>
      <w:pPr>
        <w:pStyle w:val="BodyText"/>
      </w:pPr>
      <w:r>
        <w:t xml:space="preserve">This Peer Review Report is generated for informational purposes. All trademarks and brand names mentioned are the property of their respective owners.</w:t>
      </w:r>
    </w:p>
    <w:p>
      <w:pPr>
        <w:pStyle w:val="BodyText"/>
      </w:pPr>
      <w:r>
        <w:t xml:space="preserve">© 2023 Peer Review Analysis Group.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The Economist - San Francisco Context</dc:title>
  <dc:creator/>
  <dc:language>en</dc:language>
  <cp:keywords/>
  <dcterms:created xsi:type="dcterms:W3CDTF">2026-10-10T05:55:19Z</dcterms:created>
  <dcterms:modified xsi:type="dcterms:W3CDTF">2026-10-10T05:55:19Z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