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w:t>
      </w:r>
      <w:r>
        <w:t xml:space="preserve"> </w:t>
      </w:r>
      <w:r>
        <w:t xml:space="preserve">Venezuela</w:t>
      </w:r>
      <w:r>
        <w:t xml:space="preserve"> </w:t>
      </w:r>
      <w:r>
        <w:t xml:space="preserve">Caracas</w:t>
      </w:r>
      <w:r>
        <w:t xml:space="preserve"> </w:t>
      </w:r>
      <w:r>
        <w:t xml:space="preserve">Context</w:t>
      </w:r>
    </w:p>
    <w:bookmarkStart w:id="20" w:name="peer-review-report-the-economist"/>
    <w:p>
      <w:pPr>
        <w:pStyle w:val="Heading1"/>
      </w:pPr>
      <w:r>
        <w:t xml:space="preserve">Peer Review Report: The Economist</w:t>
      </w:r>
    </w:p>
    <w:p>
      <w:pPr>
        <w:pStyle w:val="FirstParagraph"/>
      </w:pPr>
      <w:r>
        <w:rPr>
          <w:bCs/>
          <w:b/>
        </w:rPr>
        <w:t xml:space="preserve">Subject:</w:t>
      </w:r>
      <w:r>
        <w:t xml:space="preserve"> </w:t>
      </w:r>
      <w:r>
        <w:t xml:space="preserve">Critical Analysis of "The Economist" Publication</w:t>
      </w:r>
    </w:p>
    <w:p>
      <w:pPr>
        <w:pStyle w:val="BodyText"/>
      </w:pPr>
      <w:r>
        <w:rPr>
          <w:bCs/>
          <w:b/>
        </w:rPr>
        <w:t xml:space="preserve">Contextual Focus:</w:t>
      </w:r>
      <w:r>
        <w:t xml:space="preserve"> </w:t>
      </w:r>
      <w:r>
        <w:t xml:space="preserve">Relevance and Application in Venezuela Caracas</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Independent Economic Analyst Panel</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British weekly news and international affairs publication,</w:t>
      </w:r>
      <w:r>
        <w:t xml:space="preserve"> </w:t>
      </w:r>
      <w:r>
        <w:rPr>
          <w:iCs/>
          <w:i/>
        </w:rPr>
        <w:t xml:space="preserve">The Economist</w:t>
      </w:r>
      <w:r>
        <w:t xml:space="preserve">. The primary objective of this review is to assess the publication's utility, accuracy, and relevance specifically for stakeholders operating within the complex economic and political landscape of</w:t>
      </w:r>
      <w:r>
        <w:t xml:space="preserve"> </w:t>
      </w:r>
      <w:r>
        <w:rPr>
          <w:bCs/>
          <w:b/>
        </w:rPr>
        <w:t xml:space="preserve">Venezuela Caracas</w:t>
      </w:r>
      <w:r>
        <w:t xml:space="preserve">. Given the unique hyperinflationary environment, currency controls, and geopolitical isolation characterizing the capital city, the applicability of global economic analysis is paramount. This report concludes that while</w:t>
      </w:r>
      <w:r>
        <w:t xml:space="preserve"> </w:t>
      </w:r>
      <w:r>
        <w:rPr>
          <w:iCs/>
          <w:i/>
        </w:rPr>
        <w:t xml:space="preserve">The Economist</w:t>
      </w:r>
      <w:r>
        <w:t xml:space="preserve"> </w:t>
      </w:r>
      <w:r>
        <w:t xml:space="preserve">offers high-quality macroeconomic frameworks, its direct applicability to the micro-level realities of Caracas requires critical adaptation and supplementation with local data sources.</w:t>
      </w:r>
    </w:p>
    <w:bookmarkEnd w:id="21"/>
    <w:bookmarkStart w:id="22" w:name="introduction-and-scope"/>
    <w:p>
      <w:pPr>
        <w:pStyle w:val="Heading2"/>
      </w:pPr>
      <w:r>
        <w:t xml:space="preserve">2. Introduction and Scope</w:t>
      </w:r>
    </w:p>
    <w:p>
      <w:pPr>
        <w:pStyle w:val="FirstParagraph"/>
      </w:pPr>
      <w:r>
        <w:rPr>
          <w:iCs/>
          <w:i/>
        </w:rPr>
        <w:t xml:space="preserve">The Economist</w:t>
      </w:r>
      <w:r>
        <w:t xml:space="preserve"> </w:t>
      </w:r>
      <w:r>
        <w:t xml:space="preserve">has long been regarded as a cornerstone of global financial journalism, known for its liberal economic stance, data-driven analysis, and anonymous authorship. For professionals in</w:t>
      </w:r>
      <w:r>
        <w:t xml:space="preserve"> </w:t>
      </w:r>
      <w:r>
        <w:rPr>
          <w:bCs/>
          <w:b/>
        </w:rPr>
        <w:t xml:space="preserve">Venezuela Caracas</w:t>
      </w:r>
      <w:r>
        <w:t xml:space="preserve">, including policymakers, international investors, and local business leaders, access to reliable global intelligence is often restricted. This review examines whether the publication's coverage of Latin America, specifically its treatment of Venezuela, provides actionable insights for decision-making in Caracas. The scope includes an analysis of editorial bias, data reliability, and the depth of coverage regarding the Venezuelan crisis.</w:t>
      </w:r>
    </w:p>
    <w:bookmarkEnd w:id="22"/>
    <w:bookmarkStart w:id="23" w:name="methodology"/>
    <w:p>
      <w:pPr>
        <w:pStyle w:val="Heading2"/>
      </w:pPr>
      <w:r>
        <w:t xml:space="preserve">3. Methodology</w:t>
      </w:r>
    </w:p>
    <w:p>
      <w:pPr>
        <w:pStyle w:val="FirstParagraph"/>
      </w:pPr>
      <w:r>
        <w:t xml:space="preserve">This peer review utilized a qualitative content analysis of</w:t>
      </w:r>
      <w:r>
        <w:t xml:space="preserve"> </w:t>
      </w:r>
      <w:r>
        <w:rPr>
          <w:iCs/>
          <w:i/>
        </w:rPr>
        <w:t xml:space="preserve">The Economist</w:t>
      </w:r>
      <w:r>
        <w:t xml:space="preserve"> </w:t>
      </w:r>
      <w:r>
        <w:t xml:space="preserve">articles published over the last 24 months. The selection criteria focused on pieces explicitly mentioning Venezuela, Caracas, or the broader Venezuelan economic crisis. These articles were cross-referenced with data from local Caracas-based economic indicators, such as the BCV (Central Bank of Venezuela) exchange rates and local inflation estimates. The goal was to determine the correlation between the publication's global narrative and the on-the-ground reality in Caracas.</w:t>
      </w:r>
    </w:p>
    <w:bookmarkEnd w:id="23"/>
    <w:bookmarkStart w:id="27" w:name="critical-analysis"/>
    <w:p>
      <w:pPr>
        <w:pStyle w:val="Heading2"/>
      </w:pPr>
      <w:r>
        <w:t xml:space="preserve">4. Critical Analysis</w:t>
      </w:r>
    </w:p>
    <w:bookmarkStart w:id="24" w:name="accuracy-of-macroeconomic-reporting"/>
    <w:p>
      <w:pPr>
        <w:pStyle w:val="Heading3"/>
      </w:pPr>
      <w:r>
        <w:t xml:space="preserve">4.1. Accuracy of Macroeconomic Reporting</w:t>
      </w:r>
    </w:p>
    <w:p>
      <w:pPr>
        <w:pStyle w:val="FirstParagraph"/>
      </w:pPr>
      <w:r>
        <w:rPr>
          <w:iCs/>
          <w:i/>
        </w:rPr>
        <w:t xml:space="preserve">The Economist</w:t>
      </w:r>
      <w:r>
        <w:t xml:space="preserve"> </w:t>
      </w:r>
      <w:r>
        <w:t xml:space="preserve">demonstrates a high degree of accuracy in its macroeconomic assessments of Venezuela. Its analysis of the collapse of the petro-state model and the structural failures of state-owned enterprises aligns closely with the consensus among independent economists in Caracas. However, the publication often relies on aggregated national data that may obscure the specific regional disparities within Venezuela. For a reader in Caracas, the distinction between the capital's relative economic activity and the rest of the country is crucial. The report notes that while the publication correctly identifies the severity of the crisis, it occasionally underestimates the resilience of the informal economy that sustains daily life in Caracas.</w:t>
      </w:r>
    </w:p>
    <w:bookmarkEnd w:id="24"/>
    <w:bookmarkStart w:id="25" w:name="editorial-bias-and-political-neutrality"/>
    <w:p>
      <w:pPr>
        <w:pStyle w:val="Heading3"/>
      </w:pPr>
      <w:r>
        <w:t xml:space="preserve">4.2. Editorial Bias and Political Neutrality</w:t>
      </w:r>
    </w:p>
    <w:p>
      <w:pPr>
        <w:pStyle w:val="FirstParagraph"/>
      </w:pPr>
      <w:r>
        <w:t xml:space="preserve">A significant finding of this review is the inherent editorial bias present in</w:t>
      </w:r>
      <w:r>
        <w:t xml:space="preserve"> </w:t>
      </w:r>
      <w:r>
        <w:rPr>
          <w:iCs/>
          <w:i/>
        </w:rPr>
        <w:t xml:space="preserve">The Economist</w:t>
      </w:r>
      <w:r>
        <w:t xml:space="preserve">. The publication consistently advocates for free-market solutions and democratic governance, which often translates into a critical stance toward the Venezuelan government. While this perspective is valuable for understanding Western policy positions, it may not fully capture the nuances of local political dynamics in Caracas. Stakeholders in Venezuela must read these articles with an awareness of this ideological lens. The publication's recommendations for economic reform, while theoretically sound, often lack the practical implementation strategies necessary for the volatile environment of Caracas.</w:t>
      </w:r>
    </w:p>
    <w:bookmarkEnd w:id="25"/>
    <w:bookmarkStart w:id="26" w:name="relevance-to-local-stakeholders"/>
    <w:p>
      <w:pPr>
        <w:pStyle w:val="Heading3"/>
      </w:pPr>
      <w:r>
        <w:t xml:space="preserve">4.3. Relevance to Local Stakeholders</w:t>
      </w:r>
    </w:p>
    <w:p>
      <w:pPr>
        <w:pStyle w:val="FirstParagraph"/>
      </w:pPr>
      <w:r>
        <w:t xml:space="preserve">For businesses operating in Caracas,</w:t>
      </w:r>
      <w:r>
        <w:t xml:space="preserve"> </w:t>
      </w:r>
      <w:r>
        <w:rPr>
          <w:iCs/>
          <w:i/>
        </w:rPr>
        <w:t xml:space="preserve">The Economist</w:t>
      </w:r>
      <w:r>
        <w:t xml:space="preserve"> </w:t>
      </w:r>
      <w:r>
        <w:t xml:space="preserve">serves as an excellent barometer for international sentiment. Its coverage of sanctions, oil prices, and diplomatic relations directly impacts the operational environment in the capital. However, the publication lacks granular detail on local regulatory changes, currency exchange mechanisms, and supply chain logistics specific to Caracas. Therefore, while it is an essential tool for strategic planning, it is insufficient for tactical decision-making without supplementary local intelligence.</w:t>
      </w:r>
    </w:p>
    <w:bookmarkEnd w:id="26"/>
    <w:bookmarkEnd w:id="27"/>
    <w:bookmarkStart w:id="28" w:name="strengths-and-weaknesses"/>
    <w:p>
      <w:pPr>
        <w:pStyle w:val="Heading2"/>
      </w:pPr>
      <w:r>
        <w:t xml:space="preserve">5. Strengths and Weaknesses</w:t>
      </w:r>
    </w:p>
    <w:p>
      <w:pPr>
        <w:numPr>
          <w:ilvl w:val="0"/>
          <w:numId w:val="1001"/>
        </w:numPr>
        <w:pStyle w:val="Compact"/>
      </w:pPr>
      <w:r>
        <w:rPr>
          <w:bCs/>
          <w:b/>
        </w:rPr>
        <w:t xml:space="preserve">Strength:</w:t>
      </w:r>
      <w:r>
        <w:t xml:space="preserve"> </w:t>
      </w:r>
      <w:r>
        <w:t xml:space="preserve">High-quality data visualization and clear articulation of complex economic theories.</w:t>
      </w:r>
    </w:p>
    <w:p>
      <w:pPr>
        <w:numPr>
          <w:ilvl w:val="0"/>
          <w:numId w:val="1001"/>
        </w:numPr>
        <w:pStyle w:val="Compact"/>
      </w:pPr>
      <w:r>
        <w:rPr>
          <w:bCs/>
          <w:b/>
        </w:rPr>
        <w:t xml:space="preserve">Strength:</w:t>
      </w:r>
      <w:r>
        <w:t xml:space="preserve"> </w:t>
      </w:r>
      <w:r>
        <w:t xml:space="preserve">Global perspective that helps Caracas-based leaders understand how international markets perceive Venezuela.</w:t>
      </w:r>
    </w:p>
    <w:p>
      <w:pPr>
        <w:numPr>
          <w:ilvl w:val="0"/>
          <w:numId w:val="1001"/>
        </w:numPr>
        <w:pStyle w:val="Compact"/>
      </w:pPr>
      <w:r>
        <w:rPr>
          <w:bCs/>
          <w:b/>
        </w:rPr>
        <w:t xml:space="preserve">Weakness:</w:t>
      </w:r>
      <w:r>
        <w:t xml:space="preserve"> </w:t>
      </w:r>
      <w:r>
        <w:t xml:space="preserve">Limited coverage of the informal sector, which constitutes a significant portion of economic activity in Caracas.</w:t>
      </w:r>
    </w:p>
    <w:p>
      <w:pPr>
        <w:numPr>
          <w:ilvl w:val="0"/>
          <w:numId w:val="1001"/>
        </w:numPr>
        <w:pStyle w:val="Compact"/>
      </w:pPr>
      <w:r>
        <w:rPr>
          <w:bCs/>
          <w:b/>
        </w:rPr>
        <w:t xml:space="preserve">Weakness:</w:t>
      </w:r>
      <w:r>
        <w:t xml:space="preserve"> </w:t>
      </w:r>
      <w:r>
        <w:t xml:space="preserve">Occasional reliance on outdated or government-supplied data that may not reflect the true economic conditions on the ground.</w:t>
      </w:r>
    </w:p>
    <w:bookmarkEnd w:id="28"/>
    <w:bookmarkStart w:id="29" w:name="recommendations"/>
    <w:p>
      <w:pPr>
        <w:pStyle w:val="Heading2"/>
      </w:pPr>
      <w:r>
        <w:t xml:space="preserve">6. Recommendations</w:t>
      </w:r>
    </w:p>
    <w:p>
      <w:pPr>
        <w:pStyle w:val="FirstParagraph"/>
      </w:pPr>
      <w:r>
        <w:t xml:space="preserve">Based on this Peer Review Report, the following recommendations are made for readers of</w:t>
      </w:r>
      <w:r>
        <w:t xml:space="preserve"> </w:t>
      </w:r>
      <w:r>
        <w:rPr>
          <w:iCs/>
          <w:i/>
        </w:rPr>
        <w:t xml:space="preserve">The Economist</w:t>
      </w:r>
      <w:r>
        <w:t xml:space="preserve"> </w:t>
      </w:r>
      <w:r>
        <w:t xml:space="preserve">in</w:t>
      </w:r>
      <w:r>
        <w:t xml:space="preserve"> </w:t>
      </w:r>
      <w:r>
        <w:rPr>
          <w:bCs/>
          <w:b/>
        </w:rPr>
        <w:t xml:space="preserve">Venezuela Caracas</w:t>
      </w:r>
      <w:r>
        <w:t xml:space="preserve">:</w:t>
      </w:r>
    </w:p>
    <w:p>
      <w:pPr>
        <w:numPr>
          <w:ilvl w:val="0"/>
          <w:numId w:val="1002"/>
        </w:numPr>
        <w:pStyle w:val="Compact"/>
      </w:pPr>
      <w:r>
        <w:rPr>
          <w:bCs/>
          <w:b/>
        </w:rPr>
        <w:t xml:space="preserve">Critical Consumption:</w:t>
      </w:r>
      <w:r>
        <w:t xml:space="preserve"> </w:t>
      </w:r>
      <w:r>
        <w:t xml:space="preserve">Readers should critically evaluate the publication's recommendations for economic reform, considering the unique political constraints in Caracas.</w:t>
      </w:r>
    </w:p>
    <w:p>
      <w:pPr>
        <w:numPr>
          <w:ilvl w:val="0"/>
          <w:numId w:val="1002"/>
        </w:numPr>
        <w:pStyle w:val="Compact"/>
      </w:pPr>
      <w:r>
        <w:rPr>
          <w:bCs/>
          <w:b/>
        </w:rPr>
        <w:t xml:space="preserve">Supplementary Research:</w:t>
      </w:r>
      <w:r>
        <w:t xml:space="preserve"> </w:t>
      </w:r>
      <w:r>
        <w:t xml:space="preserve">Use</w:t>
      </w:r>
      <w:r>
        <w:t xml:space="preserve"> </w:t>
      </w:r>
      <w:r>
        <w:rPr>
          <w:iCs/>
          <w:i/>
        </w:rPr>
        <w:t xml:space="preserve">The Economist</w:t>
      </w:r>
      <w:r>
        <w:t xml:space="preserve"> </w:t>
      </w:r>
      <w:r>
        <w:t xml:space="preserve">as a starting point for understanding global trends, but supplement this with local data sources for operational decisions.</w:t>
      </w:r>
    </w:p>
    <w:p>
      <w:pPr>
        <w:numPr>
          <w:ilvl w:val="0"/>
          <w:numId w:val="1002"/>
        </w:numPr>
        <w:pStyle w:val="Compact"/>
      </w:pPr>
      <w:r>
        <w:rPr>
          <w:bCs/>
          <w:b/>
        </w:rPr>
        <w:t xml:space="preserve">Focus on Geopolitics:</w:t>
      </w:r>
      <w:r>
        <w:t xml:space="preserve"> </w:t>
      </w:r>
      <w:r>
        <w:t xml:space="preserve">Prioritize articles related to international relations and sanctions, as these have the most direct impact on the economic environment in Caracas.</w:t>
      </w:r>
    </w:p>
    <w:bookmarkEnd w:id="29"/>
    <w:bookmarkStart w:id="30" w:name="conclusion"/>
    <w:p>
      <w:pPr>
        <w:pStyle w:val="Heading2"/>
      </w:pPr>
      <w:r>
        <w:t xml:space="preserve">7. Conclusion</w:t>
      </w:r>
    </w:p>
    <w:p>
      <w:pPr>
        <w:pStyle w:val="FirstParagraph"/>
      </w:pPr>
      <w:r>
        <w:t xml:space="preserve">In conclusion,</w:t>
      </w:r>
      <w:r>
        <w:t xml:space="preserve"> </w:t>
      </w:r>
      <w:r>
        <w:rPr>
          <w:iCs/>
          <w:i/>
        </w:rPr>
        <w:t xml:space="preserve">The Economist</w:t>
      </w:r>
      <w:r>
        <w:t xml:space="preserve"> </w:t>
      </w:r>
      <w:r>
        <w:t xml:space="preserve">remains a vital resource for understanding the global context of the Venezuelan crisis. Its rigorous analysis and global perspective provide valuable insights for stakeholders in</w:t>
      </w:r>
      <w:r>
        <w:t xml:space="preserve"> </w:t>
      </w:r>
      <w:r>
        <w:rPr>
          <w:bCs/>
          <w:b/>
        </w:rPr>
        <w:t xml:space="preserve">Venezuela Caracas</w:t>
      </w:r>
      <w:r>
        <w:t xml:space="preserve">. However, its limitations in addressing the specific, on-the-ground realities of the capital city necessitate a cautious and critical approach. By integrating the publication's global insights with local knowledge, readers in Caracas can make more informed decisions in an increasingly complex economic landscape. This Peer Review Report affirms the publication's value while highlighting the need for contextual adaptation.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 Venezuela Caracas Context</dc:title>
  <dc:creator/>
  <dc:language>en</dc:language>
  <cp:keywords/>
  <dcterms:created xsi:type="dcterms:W3CDTF">2026-10-10T05:54:14Z</dcterms:created>
  <dcterms:modified xsi:type="dcterms:W3CDTF">2026-10-10T05:54:14Z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