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Zimbabwe</w:t>
      </w:r>
      <w:r>
        <w:t xml:space="preserve"> </w:t>
      </w:r>
      <w:r>
        <w:t xml:space="preserve">Harare</w:t>
      </w:r>
    </w:p>
    <w:bookmarkStart w:id="27" w:name="peer-review-report-the-economist"/>
    <w:p>
      <w:pPr>
        <w:pStyle w:val="Heading1"/>
      </w:pPr>
      <w:r>
        <w:t xml:space="preserve">Peer Review Report: The Economist</w:t>
      </w:r>
    </w:p>
    <w:p>
      <w:pPr>
        <w:pStyle w:val="FirstParagraph"/>
      </w:pPr>
      <w:r>
        <w:rPr>
          <w:bCs/>
          <w:b/>
        </w:rPr>
        <w:t xml:space="preserve">Subject:</w:t>
      </w:r>
      <w:r>
        <w:t xml:space="preserve"> </w:t>
      </w:r>
      <w:r>
        <w:t xml:space="preserve">Critical Assessment of "The Economist" Publication</w:t>
      </w:r>
    </w:p>
    <w:p>
      <w:pPr>
        <w:pStyle w:val="BodyText"/>
      </w:pPr>
      <w:r>
        <w:rPr>
          <w:bCs/>
          <w:b/>
        </w:rPr>
        <w:t xml:space="preserve">Context:</w:t>
      </w:r>
      <w:r>
        <w:t xml:space="preserve"> </w:t>
      </w:r>
      <w:r>
        <w:t xml:space="preserve">Relevance and Utility for Stakeholders in Zimbabwe Harare</w:t>
      </w:r>
    </w:p>
    <w:p>
      <w:pPr>
        <w:pStyle w:val="BodyText"/>
      </w:pPr>
      <w:r>
        <w:rPr>
          <w:bCs/>
          <w:b/>
        </w:rPr>
        <w:t xml:space="preserve">Date:</w:t>
      </w:r>
      <w:r>
        <w:t xml:space="preserve"> </w:t>
      </w:r>
      <w:r>
        <w:t xml:space="preserve">October 26, 2023</w:t>
      </w:r>
    </w:p>
    <w:p>
      <w:pPr>
        <w:pStyle w:val="BodyText"/>
      </w:pPr>
      <w:r>
        <w:rPr>
          <w:bCs/>
          <w:b/>
        </w:rPr>
        <w:t xml:space="preserve">Reviewer Panel:</w:t>
      </w:r>
      <w:r>
        <w:t xml:space="preserve"> </w:t>
      </w:r>
      <w:r>
        <w:t xml:space="preserve">Independent Economic Analysis Group</w:t>
      </w:r>
    </w:p>
    <w:p>
      <w:pPr>
        <w:pStyle w:val="BodyText"/>
      </w:pPr>
      <w:r>
        <w:rPr>
          <w:bCs/>
          <w:b/>
        </w:rPr>
        <w:t xml:space="preserve">Word Count:</w:t>
      </w:r>
      <w:r>
        <w:t xml:space="preserve"> </w:t>
      </w:r>
      <w:r>
        <w:t xml:space="preserve">Approx. 850 words</w:t>
      </w:r>
    </w:p>
    <w:bookmarkStart w:id="20" w:name="executive-summary"/>
    <w:p>
      <w:pPr>
        <w:pStyle w:val="Heading2"/>
      </w:pPr>
      <w:r>
        <w:t xml:space="preserve">1. Executive Summary</w:t>
      </w:r>
    </w:p>
    <w:p>
      <w:pPr>
        <w:pStyle w:val="FirstParagraph"/>
      </w:pPr>
      <w:r>
        <w:t xml:space="preserve">This Peer Review Report provides a comprehensive evaluation of</w:t>
      </w:r>
      <w:r>
        <w:t xml:space="preserve"> </w:t>
      </w:r>
      <w:r>
        <w:rPr>
          <w:iCs/>
          <w:i/>
        </w:rPr>
        <w:t xml:space="preserve">The Economist</w:t>
      </w:r>
      <w:r>
        <w:t xml:space="preserve">, a globally recognized weekly news and international affairs publication. The assessment is specifically tailored to determine the publication's value, accuracy, and applicability for readers, policymakers, and business leaders operating within</w:t>
      </w:r>
      <w:r>
        <w:t xml:space="preserve"> </w:t>
      </w:r>
      <w:r>
        <w:rPr>
          <w:bCs/>
          <w:b/>
        </w:rPr>
        <w:t xml:space="preserve">Zimbabwe Harare</w:t>
      </w:r>
      <w:r>
        <w:t xml:space="preserve">. Given the complex economic landscape of Zimbabwe, characterized by currency volatility, structural reforms, and regional trade dynamics, the need for high-quality, unbiased global economic intelligence is paramount. This report analyzes whether</w:t>
      </w:r>
      <w:r>
        <w:t xml:space="preserve"> </w:t>
      </w:r>
      <w:r>
        <w:rPr>
          <w:iCs/>
          <w:i/>
        </w:rPr>
        <w:t xml:space="preserve">The Economist</w:t>
      </w:r>
      <w:r>
        <w:t xml:space="preserve"> </w:t>
      </w:r>
      <w:r>
        <w:t xml:space="preserve">serves as a reliable resource for the Harare market.</w:t>
      </w:r>
    </w:p>
    <w:bookmarkEnd w:id="20"/>
    <w:bookmarkStart w:id="21" w:name="introduction-and-scope"/>
    <w:p>
      <w:pPr>
        <w:pStyle w:val="Heading2"/>
      </w:pPr>
      <w:r>
        <w:t xml:space="preserve">2. Introduction and Scope</w:t>
      </w:r>
    </w:p>
    <w:p>
      <w:pPr>
        <w:pStyle w:val="FirstParagraph"/>
      </w:pPr>
      <w:r>
        <w:rPr>
          <w:iCs/>
          <w:i/>
        </w:rPr>
        <w:t xml:space="preserve">The Economist</w:t>
      </w:r>
      <w:r>
        <w:t xml:space="preserve"> </w:t>
      </w:r>
      <w:r>
        <w:t xml:space="preserve">has long been regarded as a cornerstone of global financial journalism. However, its utility is not universal; it must be evaluated against the specific needs of its audience. For the stakeholders in</w:t>
      </w:r>
      <w:r>
        <w:t xml:space="preserve"> </w:t>
      </w:r>
      <w:r>
        <w:rPr>
          <w:bCs/>
          <w:b/>
        </w:rPr>
        <w:t xml:space="preserve">Zimbabwe Harare</w:t>
      </w:r>
      <w:r>
        <w:t xml:space="preserve">, the primary concerns include foreign direct investment (FDI) trends, commodity price fluctuations (particularly platinum, tobacco, and gold), and geopolitical shifts affecting the Southern African Development Community (SADC). This Peer Review Report examines the publication through three lenses: editorial integrity, regional relevance to Zimbabwe, and practical utility for Harare-based decision-makers.</w:t>
      </w:r>
    </w:p>
    <w:bookmarkEnd w:id="21"/>
    <w:bookmarkStart w:id="22" w:name="editorial-integrity-and-methodology"/>
    <w:p>
      <w:pPr>
        <w:pStyle w:val="Heading2"/>
      </w:pPr>
      <w:r>
        <w:t xml:space="preserve">3. Editorial Integrity and Methodology</w:t>
      </w:r>
    </w:p>
    <w:p>
      <w:pPr>
        <w:pStyle w:val="FirstParagraph"/>
      </w:pPr>
      <w:r>
        <w:t xml:space="preserve">A fundamental requirement for any publication consumed in a developing economy like Zimbabwe is objectivity.</w:t>
      </w:r>
      <w:r>
        <w:t xml:space="preserve"> </w:t>
      </w:r>
      <w:r>
        <w:rPr>
          <w:iCs/>
          <w:i/>
        </w:rPr>
        <w:t xml:space="preserve">The Economist</w:t>
      </w:r>
      <w:r>
        <w:t xml:space="preserve"> </w:t>
      </w:r>
      <w:r>
        <w:t xml:space="preserve">is written collectively, with articles unsigned, promoting a unified editorial voice. This Peer Review Report finds that this methodology generally succeeds in minimizing individual bias, offering a consistent liberal, pro-market perspective. For readers in</w:t>
      </w:r>
      <w:r>
        <w:t xml:space="preserve"> </w:t>
      </w:r>
      <w:r>
        <w:rPr>
          <w:bCs/>
          <w:b/>
        </w:rPr>
        <w:t xml:space="preserve">Zimbabwe Harare</w:t>
      </w:r>
      <w:r>
        <w:t xml:space="preserve">, this pro-market stance aligns with the current national push for economic liberalization and privatization.</w:t>
      </w:r>
    </w:p>
    <w:p>
      <w:pPr>
        <w:pStyle w:val="BodyText"/>
      </w:pPr>
      <w:r>
        <w:t xml:space="preserve">However, the review notes that the publication's Western-centric worldview can occasionally obscure the nuances of African governance. While the data presented is rigorously sourced, the interpretation sometimes lacks the granular understanding of local political realities in Harare. Therefore, while the integrity of the data is high, the contextual framing requires critical reading by Zimbabwean stakeholders.</w:t>
      </w:r>
    </w:p>
    <w:bookmarkEnd w:id="22"/>
    <w:bookmarkStart w:id="23" w:name="relevance-to-zimbabwe-harare"/>
    <w:p>
      <w:pPr>
        <w:pStyle w:val="Heading2"/>
      </w:pPr>
      <w:r>
        <w:t xml:space="preserve">4. Relevance to Zimbabwe Harare</w:t>
      </w:r>
    </w:p>
    <w:p>
      <w:pPr>
        <w:pStyle w:val="FirstParagraph"/>
      </w:pPr>
      <w:r>
        <w:t xml:space="preserve">The core of this Peer Review Report focuses on the direct applicability of</w:t>
      </w:r>
      <w:r>
        <w:t xml:space="preserve"> </w:t>
      </w:r>
      <w:r>
        <w:rPr>
          <w:iCs/>
          <w:i/>
        </w:rPr>
        <w:t xml:space="preserve">The Economist</w:t>
      </w:r>
      <w:r>
        <w:t xml:space="preserve">'s content to</w:t>
      </w:r>
      <w:r>
        <w:t xml:space="preserve"> </w:t>
      </w:r>
      <w:r>
        <w:rPr>
          <w:bCs/>
          <w:b/>
        </w:rPr>
        <w:t xml:space="preserve">Zimbabwe Harare</w:t>
      </w:r>
      <w:r>
        <w:t xml:space="preserve">. The publication frequently covers macroeconomic trends that directly impact Zimbabwe. For instance, its analysis of global inflation, interest rate decisions by the Federal Reserve and the European Central Bank, and supply chain disruptions provides essential context for Zimbabwean importers and exporters based in Harare.</w:t>
      </w:r>
    </w:p>
    <w:p>
      <w:pPr>
        <w:pStyle w:val="BodyText"/>
      </w:pPr>
      <w:r>
        <w:t xml:space="preserve">Furthermore,</w:t>
      </w:r>
      <w:r>
        <w:t xml:space="preserve"> </w:t>
      </w:r>
      <w:r>
        <w:rPr>
          <w:iCs/>
          <w:i/>
        </w:rPr>
        <w:t xml:space="preserve">The Economist</w:t>
      </w:r>
      <w:r>
        <w:t xml:space="preserve"> </w:t>
      </w:r>
      <w:r>
        <w:t xml:space="preserve">offers dedicated coverage of Sub-Saharan Africa. The "African Briefing" section often addresses issues pertinent to Zimbabwe, such as debt restructuring, climate change impacts on agriculture, and regional security. For a business executive in Harare navigating the challenges of multi-currency systems and regulatory changes, these insights are invaluable. The publication’s ability to connect global events to local consequences makes it a critical tool for strategic planning in Zimbabwe.</w:t>
      </w:r>
    </w:p>
    <w:bookmarkEnd w:id="23"/>
    <w:bookmarkStart w:id="24" w:name="critical-analysis-of-coverage"/>
    <w:p>
      <w:pPr>
        <w:pStyle w:val="Heading2"/>
      </w:pPr>
      <w:r>
        <w:t xml:space="preserve">5. Critical Analysis of Coverage</w:t>
      </w:r>
    </w:p>
    <w:p>
      <w:pPr>
        <w:pStyle w:val="FirstParagraph"/>
      </w:pPr>
      <w:r>
        <w:t xml:space="preserve">Despite its strengths, this Peer Review Report identifies areas where</w:t>
      </w:r>
      <w:r>
        <w:t xml:space="preserve"> </w:t>
      </w:r>
      <w:r>
        <w:rPr>
          <w:iCs/>
          <w:i/>
        </w:rPr>
        <w:t xml:space="preserve">The Economist</w:t>
      </w:r>
      <w:r>
        <w:t xml:space="preserve"> </w:t>
      </w:r>
      <w:r>
        <w:t xml:space="preserve">falls short for the Zimbabwean audience. The coverage of Zimbabwe itself is often sporadic, appearing primarily during periods of political crisis or significant economic default. This episodic nature can leave readers in</w:t>
      </w:r>
      <w:r>
        <w:t xml:space="preserve"> </w:t>
      </w:r>
      <w:r>
        <w:rPr>
          <w:bCs/>
          <w:b/>
        </w:rPr>
        <w:t xml:space="preserve">Zimbabwe Harare</w:t>
      </w:r>
      <w:r>
        <w:t xml:space="preserve"> </w:t>
      </w:r>
      <w:r>
        <w:t xml:space="preserve">without continuous, deep-dive analysis of domestic policy shifts.</w:t>
      </w:r>
    </w:p>
    <w:p>
      <w:pPr>
        <w:pStyle w:val="BodyText"/>
      </w:pPr>
      <w:r>
        <w:t xml:space="preserve">Additionally, the publication’s subscription cost and digital access requirements can be barriers in Zimbabwe, where data costs are high and foreign currency is scarce. While the intellectual value is undeniable, the accessibility factor must be considered. The review suggests that while</w:t>
      </w:r>
      <w:r>
        <w:t xml:space="preserve"> </w:t>
      </w:r>
      <w:r>
        <w:rPr>
          <w:iCs/>
          <w:i/>
        </w:rPr>
        <w:t xml:space="preserve">The Economist</w:t>
      </w:r>
      <w:r>
        <w:t xml:space="preserve"> </w:t>
      </w:r>
      <w:r>
        <w:t xml:space="preserve">is excellent for high-level strategic oversight, it should be supplemented with local Zimbabwean financial newspapers for day-to-day operational intelligence.</w:t>
      </w:r>
    </w:p>
    <w:bookmarkEnd w:id="24"/>
    <w:bookmarkStart w:id="25" w:name="utility-for-stakeholders"/>
    <w:p>
      <w:pPr>
        <w:pStyle w:val="Heading2"/>
      </w:pPr>
      <w:r>
        <w:t xml:space="preserve">6. Utility for Stakeholders</w:t>
      </w:r>
    </w:p>
    <w:p>
      <w:pPr>
        <w:pStyle w:val="FirstParagraph"/>
      </w:pPr>
      <w:r>
        <w:t xml:space="preserve">For different groups in</w:t>
      </w:r>
      <w:r>
        <w:t xml:space="preserve"> </w:t>
      </w:r>
      <w:r>
        <w:rPr>
          <w:bCs/>
          <w:b/>
        </w:rPr>
        <w:t xml:space="preserve">Zimbabwe Harare</w:t>
      </w:r>
      <w:r>
        <w:t xml:space="preserve">, the value proposition varies:</w:t>
      </w:r>
    </w:p>
    <w:p>
      <w:pPr>
        <w:numPr>
          <w:ilvl w:val="0"/>
          <w:numId w:val="1001"/>
        </w:numPr>
        <w:pStyle w:val="Compact"/>
      </w:pPr>
      <w:r>
        <w:rPr>
          <w:bCs/>
          <w:b/>
        </w:rPr>
        <w:t xml:space="preserve">Government Policymakers:</w:t>
      </w:r>
      <w:r>
        <w:t xml:space="preserve"> </w:t>
      </w:r>
      <w:r>
        <w:t xml:space="preserve">The publication offers a benchmark for how Zimbabwe’s policies are perceived globally, which is crucial for maintaining investor confidence.</w:t>
      </w:r>
    </w:p>
    <w:p>
      <w:pPr>
        <w:numPr>
          <w:ilvl w:val="0"/>
          <w:numId w:val="1001"/>
        </w:numPr>
        <w:pStyle w:val="Compact"/>
      </w:pPr>
      <w:r>
        <w:rPr>
          <w:bCs/>
          <w:b/>
        </w:rPr>
        <w:t xml:space="preserve">Private Sector Leaders:</w:t>
      </w:r>
      <w:r>
        <w:t xml:space="preserve"> </w:t>
      </w:r>
      <w:r>
        <w:t xml:space="preserve">Harare-based CEOs can utilize</w:t>
      </w:r>
      <w:r>
        <w:t xml:space="preserve"> </w:t>
      </w:r>
      <w:r>
        <w:rPr>
          <w:iCs/>
          <w:i/>
        </w:rPr>
        <w:t xml:space="preserve">The Economist</w:t>
      </w:r>
      <w:r>
        <w:t xml:space="preserve"> </w:t>
      </w:r>
      <w:r>
        <w:t xml:space="preserve">to anticipate global market shifts that affect commodity prices and currency exchange rates.</w:t>
      </w:r>
    </w:p>
    <w:p>
      <w:pPr>
        <w:numPr>
          <w:ilvl w:val="0"/>
          <w:numId w:val="1001"/>
        </w:numPr>
        <w:pStyle w:val="Compact"/>
      </w:pPr>
      <w:r>
        <w:rPr>
          <w:bCs/>
          <w:b/>
        </w:rPr>
        <w:t xml:space="preserve">Academics and Students:</w:t>
      </w:r>
      <w:r>
        <w:t xml:space="preserve"> </w:t>
      </w:r>
      <w:r>
        <w:t xml:space="preserve">The rigorous analysis serves as an excellent educational resource for understanding global economic theory in practice.</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w:t>
      </w:r>
      <w:r>
        <w:t xml:space="preserve"> </w:t>
      </w:r>
      <w:r>
        <w:rPr>
          <w:iCs/>
          <w:i/>
        </w:rPr>
        <w:t xml:space="preserve">The Economist</w:t>
      </w:r>
      <w:r>
        <w:t xml:space="preserve"> </w:t>
      </w:r>
      <w:r>
        <w:t xml:space="preserve">remains a highly valuable resource for stakeholders in</w:t>
      </w:r>
      <w:r>
        <w:t xml:space="preserve"> </w:t>
      </w:r>
      <w:r>
        <w:rPr>
          <w:bCs/>
          <w:b/>
        </w:rPr>
        <w:t xml:space="preserve">Zimbabwe Harare</w:t>
      </w:r>
      <w:r>
        <w:t xml:space="preserve">. Its commitment to data-driven journalism, global perspective, and pro-market analysis provides a necessary counterbalance to local information sources. However, it is not a standalone solution.</w:t>
      </w:r>
    </w:p>
    <w:p>
      <w:pPr>
        <w:pStyle w:val="BodyText"/>
      </w:pPr>
      <w:r>
        <w:rPr>
          <w:bCs/>
          <w:b/>
        </w:rPr>
        <w:t xml:space="preserve">Recommendation:</w:t>
      </w:r>
      <w:r>
        <w:t xml:space="preserve"> </w:t>
      </w:r>
      <w:r>
        <w:t xml:space="preserve">It is recommended that institutions and individuals in Zimbabwe Harare subscribe to</w:t>
      </w:r>
      <w:r>
        <w:t xml:space="preserve"> </w:t>
      </w:r>
      <w:r>
        <w:rPr>
          <w:iCs/>
          <w:i/>
        </w:rPr>
        <w:t xml:space="preserve">The Economist</w:t>
      </w:r>
      <w:r>
        <w:t xml:space="preserve"> </w:t>
      </w:r>
      <w:r>
        <w:t xml:space="preserve">as part of a broader information strategy. It should be used to understand the global context of Zimbabwe’s economy, while local sources are relied upon for immediate, on-the-ground developments. The publication’s role is to illuminate the global forces shaping the future of Harare, making it an indispensable tool for informed decision-making in a volatile economic environment.</w:t>
      </w:r>
    </w:p>
    <w:p>
      <w:pPr>
        <w:pStyle w:val="BodyText"/>
      </w:pPr>
      <w:r>
        <w:t xml:space="preserve">Prepared by the Independent Economic Analysis Group.</w:t>
      </w:r>
      <w:r>
        <w:br/>
      </w:r>
      <w:r>
        <w:t xml:space="preserve">For internal distribution and strategic planning purposes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Zimbabwe Harare</dc:title>
  <dc:creator/>
  <dc:language>en</dc:language>
  <cp:keywords/>
  <dcterms:created xsi:type="dcterms:W3CDTF">2026-10-10T02:03:21Z</dcterms:created>
  <dcterms:modified xsi:type="dcterms:W3CDTF">2026-10-10T02:03:21Z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