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Solution</w:t>
      </w:r>
    </w:p>
    <w:p>
      <w:pPr>
        <w:pStyle w:val="BodyText"/>
      </w:pPr>
      <w:r>
        <w:rPr>
          <w:bCs/>
          <w:b/>
        </w:rPr>
        <w:t xml:space="preserve">Target Region:</w:t>
      </w:r>
      <w:r>
        <w:t xml:space="preserve"> </w:t>
      </w:r>
      <w:r>
        <w:t xml:space="preserve">Brazil, São Paulo</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Review Board</w:t>
      </w:r>
    </w:p>
    <w:bookmarkEnd w:id="20"/>
    <w:bookmarkStart w:id="21" w:name="executive-summary"/>
    <w:p>
      <w:pPr>
        <w:pStyle w:val="Heading2"/>
      </w:pPr>
      <w:r>
        <w:t xml:space="preserve">1. Executive Summary</w:t>
      </w:r>
    </w:p>
    <w:p>
      <w:pPr>
        <w:pStyle w:val="FirstParagraph"/>
      </w:pPr>
      <w:r>
        <w:t xml:space="preserve">This Peer Review Report provides a comprehensive technical and functional assessment of the proposed "Editor" application. The primary objective of this review is to determine the software's readiness for deployment within the specific operational context of Brazil, with a focused emphasis on the metropolitan region of São Paulo. São Paulo represents a critical market characterized by high digital literacy, complex regulatory requirements, and a demanding user base. Consequently, the evaluation criteria extend beyond standard functionality to include localization, performance under regional network conditions, and compliance with Brazilian data protection laws.</w:t>
      </w:r>
    </w:p>
    <w:bookmarkEnd w:id="21"/>
    <w:bookmarkStart w:id="22" w:name="introduction-and-scope"/>
    <w:p>
      <w:pPr>
        <w:pStyle w:val="Heading2"/>
      </w:pPr>
      <w:r>
        <w:t xml:space="preserve">2. Introduction and Scope</w:t>
      </w:r>
    </w:p>
    <w:p>
      <w:pPr>
        <w:pStyle w:val="FirstParagraph"/>
      </w:pPr>
      <w:r>
        <w:t xml:space="preserve">The "Editor" is a content management and document processing tool designed to facilitate collaborative workflows. As the software prepares for its rollout in Brazil, specifically targeting the business hubs of São Paulo, it is imperative to validate its alignment with local standards. This Peer Review Report examines the Editor's architecture, user interface (UI), and backend logic to ensure it meets the rigorous expectations of the São Paulo market. The scope includes an analysis of language localization, timezone handling, legal compliance with the Lei Geral de Proteção de Dados (LGPD), and performance optimization for the regional infrastructure.</w:t>
      </w:r>
    </w:p>
    <w:bookmarkEnd w:id="22"/>
    <w:bookmarkStart w:id="23" w:name="localization-and-language-adaptation"/>
    <w:p>
      <w:pPr>
        <w:pStyle w:val="Heading2"/>
      </w:pPr>
      <w:r>
        <w:t xml:space="preserve">3. Localization and Language Adaptation</w:t>
      </w:r>
    </w:p>
    <w:p>
      <w:pPr>
        <w:pStyle w:val="FirstParagraph"/>
      </w:pPr>
      <w:r>
        <w:t xml:space="preserve">A critical aspect of this review is the Editor's localization strategy. For a successful launch in Brazil, particularly in São Paulo, the software must support Brazilian Portuguese (pt-BR) with high fidelity. The review identified that while the Editor supports basic translation, several technical terms and UI elements require refinement to match the professional vernacular used in São Paulo's corporate sector.</w:t>
      </w:r>
    </w:p>
    <w:p>
      <w:pPr>
        <w:numPr>
          <w:ilvl w:val="0"/>
          <w:numId w:val="1001"/>
        </w:numPr>
        <w:pStyle w:val="Compact"/>
      </w:pPr>
      <w:r>
        <w:rPr>
          <w:bCs/>
          <w:b/>
        </w:rPr>
        <w:t xml:space="preserve">Terminology:</w:t>
      </w:r>
      <w:r>
        <w:t xml:space="preserve"> </w:t>
      </w:r>
      <w:r>
        <w:t xml:space="preserve">The Editor currently uses generic translations. It is recommended to adopt terminology consistent with Brazilian business standards to ensure user comfort and efficiency.</w:t>
      </w:r>
    </w:p>
    <w:p>
      <w:pPr>
        <w:numPr>
          <w:ilvl w:val="0"/>
          <w:numId w:val="1001"/>
        </w:numPr>
        <w:pStyle w:val="Compact"/>
      </w:pPr>
      <w:r>
        <w:rPr>
          <w:bCs/>
          <w:b/>
        </w:rPr>
        <w:t xml:space="preserve">Date and Number Formats:</w:t>
      </w:r>
      <w:r>
        <w:t xml:space="preserve"> </w:t>
      </w:r>
      <w:r>
        <w:t xml:space="preserve">The Editor must strictly adhere to the Brazilian standard for dates (DD/MM/YYYY) and number formatting (using commas for decimals and periods for thousands). The current implementation shows inconsistencies in these areas, which could lead to data entry errors.</w:t>
      </w:r>
    </w:p>
    <w:p>
      <w:pPr>
        <w:numPr>
          <w:ilvl w:val="0"/>
          <w:numId w:val="1001"/>
        </w:numPr>
        <w:pStyle w:val="Compact"/>
      </w:pPr>
      <w:r>
        <w:rPr>
          <w:bCs/>
          <w:b/>
        </w:rPr>
        <w:t xml:space="preserve">Currency:</w:t>
      </w:r>
      <w:r>
        <w:t xml:space="preserve"> </w:t>
      </w:r>
      <w:r>
        <w:t xml:space="preserve">Financial fields within the Editor must default to the Brazilian Real (BRL) and support the specific formatting rules required for invoicing and financial reporting in São Paulo.</w:t>
      </w:r>
    </w:p>
    <w:bookmarkEnd w:id="23"/>
    <w:bookmarkStart w:id="24" w:name="regulatory-compliance-lgpd"/>
    <w:p>
      <w:pPr>
        <w:pStyle w:val="Heading2"/>
      </w:pPr>
      <w:r>
        <w:t xml:space="preserve">4. Regulatory Compliance: LGPD</w:t>
      </w:r>
    </w:p>
    <w:p>
      <w:pPr>
        <w:pStyle w:val="FirstParagraph"/>
      </w:pPr>
      <w:r>
        <w:t xml:space="preserve">Operating in Brazil requires strict adherence to the Lei Geral de Proteção de Dados (LGPD). This Peer Review Report highlights that the Editor's data handling mechanisms must be audited to ensure full compliance. São Paulo is home to many of Brazil's largest enterprises, which are subject to intense scrutiny regarding data privacy.</w:t>
      </w:r>
    </w:p>
    <w:p>
      <w:pPr>
        <w:pStyle w:val="BodyText"/>
      </w:pPr>
      <w:r>
        <w:t xml:space="preserve">The Editor must implement robust consent management features, allowing users to control their data preferences explicitly. Furthermore, data residency is a key concern; the Editor should offer the option to store user data on servers located within Brazil to minimize latency and comply with data sovereignty expectations. The current architecture lacks clear documentation on data encryption at rest and in transit, which is a mandatory requirement for deployment in the São Paulo market.</w:t>
      </w:r>
    </w:p>
    <w:bookmarkEnd w:id="24"/>
    <w:bookmarkStart w:id="25" w:name="performance-and-infrastructure"/>
    <w:p>
      <w:pPr>
        <w:pStyle w:val="Heading2"/>
      </w:pPr>
      <w:r>
        <w:t xml:space="preserve">5. Performance and Infrastructure</w:t>
      </w:r>
    </w:p>
    <w:p>
      <w:pPr>
        <w:pStyle w:val="FirstParagraph"/>
      </w:pPr>
      <w:r>
        <w:t xml:space="preserve">The digital infrastructure in São Paulo is advanced, yet users expect high performance and reliability. This review assesses the Editor's ability to function efficiently under varying network conditions. While São Paulo has excellent fiber optic coverage, mobile usage is prevalent, and users often switch between networks.</w:t>
      </w:r>
    </w:p>
    <w:p>
      <w:pPr>
        <w:pStyle w:val="BodyText"/>
      </w:pPr>
      <w:r>
        <w:t xml:space="preserve">The Editor must be optimized for low-latency interactions. Load times for large documents should be minimized, and the application should support offline capabilities with seamless synchronization once connectivity is restored. The review recommends implementing Content Delivery Networks (CDNs) with nodes in São Paulo to ensure rapid asset delivery and a responsive user experience.</w:t>
      </w:r>
    </w:p>
    <w:bookmarkEnd w:id="25"/>
    <w:bookmarkStart w:id="26" w:name="user-experience-ux-and-interface"/>
    <w:p>
      <w:pPr>
        <w:pStyle w:val="Heading2"/>
      </w:pPr>
      <w:r>
        <w:t xml:space="preserve">6. User Experience (UX) and Interface</w:t>
      </w:r>
    </w:p>
    <w:p>
      <w:pPr>
        <w:pStyle w:val="FirstParagraph"/>
      </w:pPr>
      <w:r>
        <w:t xml:space="preserve">The user base in São Paulo is tech-savvy and accustomed to intuitive, modern interfaces. The Editor's UI must reflect these expectations. This Peer Review Report notes that the current design is functional but lacks the polish expected in a competitive market.</w:t>
      </w:r>
    </w:p>
    <w:p>
      <w:pPr>
        <w:pStyle w:val="BodyText"/>
      </w:pPr>
      <w:r>
        <w:t xml:space="preserve">Recommendations include simplifying navigation, ensuring mobile responsiveness for on-the-go professionals, and incorporating accessibility features that comply with Brazilian accessibility standards. The Editor should also support integration with popular local communication tools and cloud services to enhance workflow efficiency.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finds that the "Editor" has a solid foundation but requires significant adjustments to succeed in the Brazil São Paulo market. The key areas for improvement include:</w:t>
      </w:r>
    </w:p>
    <w:p>
      <w:pPr>
        <w:numPr>
          <w:ilvl w:val="0"/>
          <w:numId w:val="1002"/>
        </w:numPr>
        <w:pStyle w:val="Compact"/>
      </w:pPr>
      <w:r>
        <w:t xml:space="preserve">Enhancing Brazilian Portuguese localization to meet professional standards.</w:t>
      </w:r>
    </w:p>
    <w:p>
      <w:pPr>
        <w:numPr>
          <w:ilvl w:val="0"/>
          <w:numId w:val="1002"/>
        </w:numPr>
        <w:pStyle w:val="Compact"/>
      </w:pPr>
      <w:r>
        <w:t xml:space="preserve">Ensuring full compliance with LGPD, including data residency options.</w:t>
      </w:r>
    </w:p>
    <w:p>
      <w:pPr>
        <w:numPr>
          <w:ilvl w:val="0"/>
          <w:numId w:val="1002"/>
        </w:numPr>
        <w:pStyle w:val="Compact"/>
      </w:pPr>
      <w:r>
        <w:t xml:space="preserve">Optimizing performance for regional network conditions and mobile usage.</w:t>
      </w:r>
    </w:p>
    <w:p>
      <w:pPr>
        <w:numPr>
          <w:ilvl w:val="0"/>
          <w:numId w:val="1002"/>
        </w:numPr>
        <w:pStyle w:val="Compact"/>
      </w:pPr>
      <w:r>
        <w:t xml:space="preserve">Refining the UI/UX to align with the expectations of São Paulo's sophisticated user base.</w:t>
      </w:r>
    </w:p>
    <w:p>
      <w:pPr>
        <w:pStyle w:val="FirstParagraph"/>
      </w:pPr>
      <w:r>
        <w:t xml:space="preserve">Addressing these points will position the Editor as a competitive and reliable solution in one of Latin America's most important economic hubs.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for Brazil São Paulo</dc:title>
  <dc:creator/>
  <dc:language>en</dc:language>
  <cp:keywords/>
  <dcterms:created xsi:type="dcterms:W3CDTF">2026-10-10T09:23:06Z</dcterms:created>
  <dcterms:modified xsi:type="dcterms:W3CDTF">2026-10-10T09:23:06Z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