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for</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Suite for Deployment in China Beijing</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Advisory Board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proposed "Editor" software platform intended for widespread use within the professional and academic sectors of China Beijing. The review focuses on technical performance, regulatory compliance, cultural adaptation, and user experience. The findings indicate that while the Editor possesses robust core functionalities, significant adjustments are required to meet the specific demands of the Beijing market, particularly regarding data sovereignty, language support, and integration with local digital ecosystems.</w:t>
      </w:r>
    </w:p>
    <w:bookmarkEnd w:id="21"/>
    <w:bookmarkStart w:id="22" w:name="introduction-and-scope"/>
    <w:p>
      <w:pPr>
        <w:pStyle w:val="Heading2"/>
      </w:pPr>
      <w:r>
        <w:t xml:space="preserve">2. Introduction and Scope</w:t>
      </w:r>
    </w:p>
    <w:p>
      <w:pPr>
        <w:pStyle w:val="FirstParagraph"/>
      </w:pPr>
      <w:r>
        <w:t xml:space="preserve">The "Editor" is a next-generation content creation and management tool designed to streamline workflows for journalists, researchers, and corporate communicators. As the deployment target is China Beijing, a hub of technological innovation and strict regulatory oversight, this Peer Review Report assesses the software's readiness for this unique environment. The scope includes an analysis of the Editor's architecture, its alignment with Chinese cybersecurity laws, and its usability for Mandarin-speaking professionals in Beijing.</w:t>
      </w:r>
    </w:p>
    <w:bookmarkEnd w:id="22"/>
    <w:bookmarkStart w:id="25" w:name="technical-performance-and-infrastructure"/>
    <w:p>
      <w:pPr>
        <w:pStyle w:val="Heading2"/>
      </w:pPr>
      <w:r>
        <w:t xml:space="preserve">3. Technical Performance and Infrastructure</w:t>
      </w:r>
    </w:p>
    <w:bookmarkStart w:id="23" w:name="latency-and-server-location"/>
    <w:p>
      <w:pPr>
        <w:pStyle w:val="Heading3"/>
      </w:pPr>
      <w:r>
        <w:t xml:space="preserve">3.1 Latency and Server Location</w:t>
      </w:r>
    </w:p>
    <w:p>
      <w:pPr>
        <w:pStyle w:val="FirstParagraph"/>
      </w:pPr>
      <w:r>
        <w:t xml:space="preserve">A critical aspect of this Peer Review Report is the evaluation of the Editor's server infrastructure. For users in China Beijing, reliance on overseas servers can result in unacceptable latency due to the Great Firewall. The review recommends that the Editor implement local data centers within Beijing or partner with established Chinese cloud providers such as Alibaba Cloud or Tencent Cloud. This ensures low-latency access and compliance with local data residency requirements.</w:t>
      </w:r>
    </w:p>
    <w:bookmarkEnd w:id="23"/>
    <w:bookmarkStart w:id="24" w:name="integration-with-local-platforms"/>
    <w:p>
      <w:pPr>
        <w:pStyle w:val="Heading3"/>
      </w:pPr>
      <w:r>
        <w:t xml:space="preserve">3.2 Integration with Local Platforms</w:t>
      </w:r>
    </w:p>
    <w:p>
      <w:pPr>
        <w:pStyle w:val="FirstParagraph"/>
      </w:pPr>
      <w:r>
        <w:t xml:space="preserve">The Editor must seamlessly integrate with popular Chinese platforms such as WeChat, DingTalk, and Baidu. The current version lacks native support for these ecosystems, which are integral to daily operations in Beijing. Enhancing the Editor to support single sign-on (SSO) via WeChat Work and enabling content sharing directly to WeChat Official Accounts are essential recommendations from this Peer Review Report.</w:t>
      </w:r>
    </w:p>
    <w:bookmarkEnd w:id="24"/>
    <w:bookmarkEnd w:id="25"/>
    <w:bookmarkStart w:id="28" w:name="regulatory-compliance-and-data-security"/>
    <w:p>
      <w:pPr>
        <w:pStyle w:val="Heading2"/>
      </w:pPr>
      <w:r>
        <w:t xml:space="preserve">4. Regulatory Compliance and Data Security</w:t>
      </w:r>
    </w:p>
    <w:bookmarkStart w:id="26" w:name="X958643a3e24dbfb2c730a3958e64121b26c5c97"/>
    <w:p>
      <w:pPr>
        <w:pStyle w:val="Heading3"/>
      </w:pPr>
      <w:r>
        <w:t xml:space="preserve">4.1 Alignment with Chinese Cybersecurity Laws</w:t>
      </w:r>
    </w:p>
    <w:p>
      <w:pPr>
        <w:pStyle w:val="FirstParagraph"/>
      </w:pPr>
      <w:r>
        <w:t xml:space="preserve">This Peer Review Report emphasizes the importance of strict adherence to China's Cybersecurity Law, Data Security Law, and Personal Information Protection Law (PIPL). The Editor must incorporate features that allow for real-time content moderation and data encryption that meets national standards. Additionally, the software should include mechanisms for rapid response to regulatory directives, ensuring that content published through the Editor aligns with local guidelines.</w:t>
      </w:r>
    </w:p>
    <w:bookmarkEnd w:id="26"/>
    <w:bookmarkStart w:id="27" w:name="data-sovereignty"/>
    <w:p>
      <w:pPr>
        <w:pStyle w:val="Heading3"/>
      </w:pPr>
      <w:r>
        <w:t xml:space="preserve">4.2 Data Sovereignty</w:t>
      </w:r>
    </w:p>
    <w:p>
      <w:pPr>
        <w:pStyle w:val="FirstParagraph"/>
      </w:pPr>
      <w:r>
        <w:t xml:space="preserve">All user data generated within China Beijing must be stored locally. The Editor's current architecture does not explicitly guarantee this, posing a significant risk. The review mandates the implementation of data localization protocols to ensure that sensitive information remains within Chinese borders, thereby maintaining trust with both users and regulatory bodies.</w:t>
      </w:r>
    </w:p>
    <w:bookmarkEnd w:id="27"/>
    <w:bookmarkEnd w:id="28"/>
    <w:bookmarkStart w:id="31" w:name="cultural-and-linguistic-adaptation"/>
    <w:p>
      <w:pPr>
        <w:pStyle w:val="Heading2"/>
      </w:pPr>
      <w:r>
        <w:t xml:space="preserve">5. Cultural and Linguistic Adaptation</w:t>
      </w:r>
    </w:p>
    <w:bookmarkStart w:id="29" w:name="language-support"/>
    <w:p>
      <w:pPr>
        <w:pStyle w:val="Heading3"/>
      </w:pPr>
      <w:r>
        <w:t xml:space="preserve">5.1 Language Support</w:t>
      </w:r>
    </w:p>
    <w:p>
      <w:pPr>
        <w:pStyle w:val="FirstParagraph"/>
      </w:pPr>
      <w:r>
        <w:t xml:space="preserve">The Editor must offer flawless support for Simplified Chinese, including accurate input methods, character encoding, and right-to-left text handling for certain use cases. This Peer Review Report highlights the need for advanced natural language processing (NLP) capabilities tailored to Mandarin, enabling features such as grammar checking, tone analysis, and context-aware suggestions.</w:t>
      </w:r>
    </w:p>
    <w:bookmarkEnd w:id="29"/>
    <w:bookmarkStart w:id="30" w:name="cultural-sensitivity"/>
    <w:p>
      <w:pPr>
        <w:pStyle w:val="Heading3"/>
      </w:pPr>
      <w:r>
        <w:t xml:space="preserve">5.2 Cultural Sensitivity</w:t>
      </w:r>
    </w:p>
    <w:p>
      <w:pPr>
        <w:pStyle w:val="FirstParagraph"/>
      </w:pPr>
      <w:r>
        <w:t xml:space="preserve">Understanding the cultural nuances of China Beijing is crucial for the Editor's success. The software should include templates and design elements that resonate with local aesthetics and professional norms. Furthermore, the Editor must be equipped to handle culturally sensitive topics with care, providing users with tools to ensure their content is appropriate and respectful.</w:t>
      </w:r>
    </w:p>
    <w:bookmarkEnd w:id="30"/>
    <w:bookmarkEnd w:id="31"/>
    <w:bookmarkStart w:id="34" w:name="user-experience-and-accessibility"/>
    <w:p>
      <w:pPr>
        <w:pStyle w:val="Heading2"/>
      </w:pPr>
      <w:r>
        <w:t xml:space="preserve">6. User Experience and Accessibility</w:t>
      </w:r>
    </w:p>
    <w:bookmarkStart w:id="32" w:name="interface-design"/>
    <w:p>
      <w:pPr>
        <w:pStyle w:val="Heading3"/>
      </w:pPr>
      <w:r>
        <w:t xml:space="preserve">6.1 Interface Design</w:t>
      </w:r>
    </w:p>
    <w:p>
      <w:pPr>
        <w:pStyle w:val="FirstParagraph"/>
      </w:pPr>
      <w:r>
        <w:t xml:space="preserve">The Editor's interface should be intuitive and optimized for both desktop and mobile devices, reflecting the high mobile penetration rate in China Beijing. This Peer Review Report recommends simplifying navigation and incorporating familiar design patterns used by leading Chinese applications to enhance user adoption.</w:t>
      </w:r>
    </w:p>
    <w:bookmarkEnd w:id="32"/>
    <w:bookmarkStart w:id="33" w:name="training-and-support"/>
    <w:p>
      <w:pPr>
        <w:pStyle w:val="Heading3"/>
      </w:pPr>
      <w:r>
        <w:t xml:space="preserve">6.2 Training and Support</w:t>
      </w:r>
    </w:p>
    <w:p>
      <w:pPr>
        <w:pStyle w:val="FirstParagraph"/>
      </w:pPr>
      <w:r>
        <w:t xml:space="preserve">Comprehensive training materials and customer support in Mandarin are essential. The Editor should offer localized tutorials, webinars, and a dedicated support team based in Beijing to assist users in maximizing the software's capabilities.</w:t>
      </w:r>
    </w:p>
    <w:bookmarkEnd w:id="33"/>
    <w:bookmarkEnd w:id="34"/>
    <w:bookmarkStart w:id="35" w:name="recommendations"/>
    <w:p>
      <w:pPr>
        <w:pStyle w:val="Heading2"/>
      </w:pPr>
      <w:r>
        <w:t xml:space="preserve">7. Recommendations</w:t>
      </w:r>
    </w:p>
    <w:p>
      <w:pPr>
        <w:numPr>
          <w:ilvl w:val="0"/>
          <w:numId w:val="1001"/>
        </w:numPr>
        <w:pStyle w:val="Compact"/>
      </w:pPr>
      <w:r>
        <w:rPr>
          <w:bCs/>
          <w:b/>
        </w:rPr>
        <w:t xml:space="preserve">Localize Infrastructure:</w:t>
      </w:r>
      <w:r>
        <w:t xml:space="preserve"> </w:t>
      </w:r>
      <w:r>
        <w:t xml:space="preserve">Deploy servers within China Beijing to ensure low latency and compliance with data residency laws.</w:t>
      </w:r>
    </w:p>
    <w:p>
      <w:pPr>
        <w:numPr>
          <w:ilvl w:val="0"/>
          <w:numId w:val="1001"/>
        </w:numPr>
        <w:pStyle w:val="Compact"/>
      </w:pPr>
      <w:r>
        <w:rPr>
          <w:bCs/>
          <w:b/>
        </w:rPr>
        <w:t xml:space="preserve">Enhance Integration:</w:t>
      </w:r>
      <w:r>
        <w:t xml:space="preserve"> </w:t>
      </w:r>
      <w:r>
        <w:t xml:space="preserve">Develop native integrations with WeChat, DingTalk, and other popular Chinese platforms.</w:t>
      </w:r>
    </w:p>
    <w:p>
      <w:pPr>
        <w:numPr>
          <w:ilvl w:val="0"/>
          <w:numId w:val="1001"/>
        </w:numPr>
        <w:pStyle w:val="Compact"/>
      </w:pPr>
      <w:r>
        <w:rPr>
          <w:bCs/>
          <w:b/>
        </w:rPr>
        <w:t xml:space="preserve">Strengthen Compliance:</w:t>
      </w:r>
      <w:r>
        <w:t xml:space="preserve"> </w:t>
      </w:r>
      <w:r>
        <w:t xml:space="preserve">Implement robust content moderation and data encryption features aligned with Chinese regulations.</w:t>
      </w:r>
    </w:p>
    <w:p>
      <w:pPr>
        <w:numPr>
          <w:ilvl w:val="0"/>
          <w:numId w:val="1001"/>
        </w:numPr>
        <w:pStyle w:val="Compact"/>
      </w:pPr>
      <w:r>
        <w:rPr>
          <w:bCs/>
          <w:b/>
        </w:rPr>
        <w:t xml:space="preserve">Improve Language Support:</w:t>
      </w:r>
      <w:r>
        <w:t xml:space="preserve"> </w:t>
      </w:r>
      <w:r>
        <w:t xml:space="preserve">Optimize the Editor for Simplified Chinese with advanced NLP capabilities.</w:t>
      </w:r>
    </w:p>
    <w:p>
      <w:pPr>
        <w:numPr>
          <w:ilvl w:val="0"/>
          <w:numId w:val="1001"/>
        </w:numPr>
        <w:pStyle w:val="Compact"/>
      </w:pPr>
      <w:r>
        <w:rPr>
          <w:bCs/>
          <w:b/>
        </w:rPr>
        <w:t xml:space="preserve">Cultural Adaptation:</w:t>
      </w:r>
      <w:r>
        <w:t xml:space="preserve"> </w:t>
      </w:r>
      <w:r>
        <w:t xml:space="preserve">Tailor design elements and templates to reflect local preferences and sensitivities.</w:t>
      </w:r>
    </w:p>
    <w:p>
      <w:pPr>
        <w:numPr>
          <w:ilvl w:val="0"/>
          <w:numId w:val="1001"/>
        </w:numPr>
        <w:pStyle w:val="Compact"/>
      </w:pPr>
      <w:r>
        <w:rPr>
          <w:bCs/>
          <w:b/>
        </w:rPr>
        <w:t xml:space="preserve">Provide Localized Support:</w:t>
      </w:r>
      <w:r>
        <w:t xml:space="preserve"> </w:t>
      </w:r>
      <w:r>
        <w:t xml:space="preserve">Offer Mandarin-language training and customer support based in Beijing.</w:t>
      </w:r>
    </w:p>
    <w:bookmarkEnd w:id="35"/>
    <w:bookmarkStart w:id="36" w:name="conclusion"/>
    <w:p>
      <w:pPr>
        <w:pStyle w:val="Heading2"/>
      </w:pPr>
      <w:r>
        <w:t xml:space="preserve">8. Conclusion</w:t>
      </w:r>
    </w:p>
    <w:p>
      <w:pPr>
        <w:pStyle w:val="FirstParagraph"/>
      </w:pPr>
      <w:r>
        <w:t xml:space="preserve">This Peer Review Report concludes that the "Editor" has the potential to become a leading content creation tool in China Beijing, provided that the recommended adjustments are implemented. By addressing technical, regulatory, and cultural considerations, the Editor can achieve seamless integration into the local market, offering a superior experience for users in Beijing while maintaining full compliance with national standards.</w:t>
      </w:r>
    </w:p>
    <w:bookmarkEnd w:id="36"/>
    <w:bookmarkStart w:id="37" w:name="signatures"/>
    <w:p>
      <w:pPr>
        <w:pStyle w:val="Heading2"/>
      </w:pPr>
      <w:r>
        <w:t xml:space="preserve">9.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Date</w:t>
            </w:r>
          </w:p>
        </w:tc>
      </w:tr>
      <w:tr>
        <w:tc>
          <w:tcPr/>
          <w:p>
            <w:pPr>
              <w:pStyle w:val="Compact"/>
              <w:jc w:val="left"/>
            </w:pPr>
            <w:r>
              <w:t xml:space="preserve">Dr. Li Wei</w:t>
            </w:r>
          </w:p>
        </w:tc>
        <w:tc>
          <w:tcPr/>
          <w:p>
            <w:pPr>
              <w:pStyle w:val="Compact"/>
              <w:jc w:val="left"/>
            </w:pPr>
            <w:r>
              <w:t xml:space="preserve">Lead Technical Reviewer</w:t>
            </w:r>
          </w:p>
        </w:tc>
        <w:tc>
          <w:tcPr/>
          <w:p>
            <w:pPr>
              <w:pStyle w:val="Compact"/>
              <w:jc w:val="left"/>
            </w:pPr>
            <w:r>
              <w:t xml:space="preserve">October 24, 2023</w:t>
            </w:r>
          </w:p>
        </w:tc>
      </w:tr>
      <w:tr>
        <w:tc>
          <w:tcPr/>
          <w:p>
            <w:pPr>
              <w:pStyle w:val="Compact"/>
              <w:jc w:val="left"/>
            </w:pPr>
            <w:r>
              <w:t xml:space="preserve">Ms. Zhang Mei</w:t>
            </w:r>
          </w:p>
        </w:tc>
        <w:tc>
          <w:tcPr/>
          <w:p>
            <w:pPr>
              <w:pStyle w:val="Compact"/>
              <w:jc w:val="left"/>
            </w:pPr>
            <w:r>
              <w:t xml:space="preserve">Regulatory Compliance Officer</w:t>
            </w:r>
          </w:p>
        </w:tc>
        <w:tc>
          <w:tcPr/>
          <w:p>
            <w:pPr>
              <w:pStyle w:val="Compact"/>
              <w:jc w:val="left"/>
            </w:pPr>
            <w:r>
              <w:t xml:space="preserve">October 24, 2023</w:t>
            </w:r>
          </w:p>
        </w:tc>
      </w:tr>
      <w:tr>
        <w:tc>
          <w:tcPr/>
          <w:p>
            <w:pPr>
              <w:pStyle w:val="Compact"/>
              <w:jc w:val="left"/>
            </w:pPr>
            <w:r>
              <w:t xml:space="preserve">Mr. Wang Jun</w:t>
            </w:r>
          </w:p>
        </w:tc>
        <w:tc>
          <w:tcPr/>
          <w:p>
            <w:pPr>
              <w:pStyle w:val="Compact"/>
              <w:jc w:val="left"/>
            </w:pPr>
            <w:r>
              <w:t xml:space="preserve">User Experience Specialist</w:t>
            </w:r>
          </w:p>
        </w:tc>
        <w:tc>
          <w:tcPr/>
          <w:p>
            <w:pPr>
              <w:pStyle w:val="Compact"/>
              <w:jc w:val="left"/>
            </w:pPr>
            <w:r>
              <w:t xml:space="preserve">October 24, 2023</w:t>
            </w:r>
          </w:p>
        </w:tc>
      </w:tr>
    </w:tbl>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for China Beijing</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