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for</w:t>
      </w:r>
      <w:r>
        <w:t xml:space="preserve"> </w:t>
      </w:r>
      <w:r>
        <w:t xml:space="preserve">China</w:t>
      </w:r>
      <w:r>
        <w:t xml:space="preserve"> </w:t>
      </w:r>
      <w:r>
        <w:t xml:space="preserve">Shanghai</w:t>
      </w:r>
    </w:p>
    <w:bookmarkStart w:id="36" w:name="X8222ee20fcf3e6d0f722d6ba43d76c3634c10ae"/>
    <w:p>
      <w:pPr>
        <w:pStyle w:val="Heading1"/>
      </w:pPr>
      <w:r>
        <w:t xml:space="preserve">Peer Review Report: Editor Implementation for China Shanghai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Technical and Functional Assessment of the "Editor" Software Suite</w:t>
      </w:r>
    </w:p>
    <w:p>
      <w:pPr>
        <w:pStyle w:val="BodyText"/>
      </w:pPr>
      <w:r>
        <w:rPr>
          <w:bCs/>
          <w:b/>
        </w:rPr>
        <w:t xml:space="preserve">Target Deployment Region:</w:t>
      </w:r>
      <w:r>
        <w:t xml:space="preserve"> </w:t>
      </w:r>
      <w:r>
        <w:t xml:space="preserve">China Shanghai</w:t>
      </w:r>
    </w:p>
    <w:p>
      <w:pPr>
        <w:pStyle w:val="BodyText"/>
      </w:pPr>
      <w:r>
        <w:rPr>
          <w:bCs/>
          <w:b/>
        </w:rPr>
        <w:t xml:space="preserve">Reviewer:</w:t>
      </w:r>
      <w:r>
        <w:t xml:space="preserve"> </w:t>
      </w:r>
      <w:r>
        <w:t xml:space="preserve">Senior Technical Analyst</w:t>
      </w:r>
    </w:p>
    <w:bookmarkStart w:id="20" w:name="executive-summary"/>
    <w:p>
      <w:pPr>
        <w:pStyle w:val="Heading2"/>
      </w:pPr>
      <w:r>
        <w:t xml:space="preserve">1. Executive Summary</w:t>
      </w:r>
    </w:p>
    <w:p>
      <w:pPr>
        <w:pStyle w:val="FirstParagraph"/>
      </w:pPr>
      <w:r>
        <w:t xml:space="preserve">This Peer Review Report provides a comprehensive evaluation of the proposed "Editor" software application intended for deployment within the China Shanghai metropolitan area. The review focuses on the Editor's technical architecture, localization capabilities, regulatory compliance, and user experience (UX) tailored specifically for the Shanghai market. The Editor is designed to facilitate content creation, document management, and collaborative editing. Given the unique digital ecosystem and regulatory environment of China Shanghai, this report identifies critical areas of strength and necessary improvements to ensure successful adoption and operational efficiency.</w:t>
      </w:r>
    </w:p>
    <w:bookmarkEnd w:id="20"/>
    <w:bookmarkStart w:id="21" w:name="introduction-and-scope"/>
    <w:p>
      <w:pPr>
        <w:pStyle w:val="Heading2"/>
      </w:pPr>
      <w:r>
        <w:t xml:space="preserve">2. Introduction and Scope</w:t>
      </w:r>
    </w:p>
    <w:p>
      <w:pPr>
        <w:pStyle w:val="FirstParagraph"/>
      </w:pPr>
      <w:r>
        <w:t xml:space="preserve">The Editor is a web-based and desktop application aimed at streamlining content workflows for enterprises and media organizations. The scope of this review encompasses the Editor's performance in handling Chinese character sets, integration with local cloud infrastructure, adherence to data sovereignty laws, and compatibility with prevalent devices in China Shanghai. The review was conducted by a panel of technical experts and localization specialists familiar with the nuances of the Chinese digital landscape.</w:t>
      </w:r>
    </w:p>
    <w:bookmarkEnd w:id="21"/>
    <w:bookmarkStart w:id="24" w:name="technical-architecture-and-performance"/>
    <w:p>
      <w:pPr>
        <w:pStyle w:val="Heading2"/>
      </w:pPr>
      <w:r>
        <w:t xml:space="preserve">3. Technical Architecture and Performance</w:t>
      </w:r>
    </w:p>
    <w:bookmarkStart w:id="22" w:name="infrastructure-and-latency"/>
    <w:p>
      <w:pPr>
        <w:pStyle w:val="Heading3"/>
      </w:pPr>
      <w:r>
        <w:t xml:space="preserve">3.1. Infrastructure and Latency</w:t>
      </w:r>
    </w:p>
    <w:p>
      <w:pPr>
        <w:pStyle w:val="FirstParagraph"/>
      </w:pPr>
      <w:r>
        <w:t xml:space="preserve">For the Editor to function effectively in China Shanghai, it must be hosted on servers located within mainland China to ensure low latency and compliance with the Cybersecurity Law. The current architecture proposes a hybrid cloud model. The review recommends that the Editor's primary instance for China Shanghai be deployed on a local provider such as Alibaba Cloud or Tencent Cloud. This ensures that users in Shanghai experience minimal latency during real-time collaborative editing sessions.</w:t>
      </w:r>
    </w:p>
    <w:bookmarkEnd w:id="22"/>
    <w:bookmarkStart w:id="23" w:name="scalability"/>
    <w:p>
      <w:pPr>
        <w:pStyle w:val="Heading3"/>
      </w:pPr>
      <w:r>
        <w:t xml:space="preserve">3.2. Scalability</w:t>
      </w:r>
    </w:p>
    <w:p>
      <w:pPr>
        <w:pStyle w:val="FirstParagraph"/>
      </w:pPr>
      <w:r>
        <w:t xml:space="preserve">The Editor demonstrates robust scalability, capable of handling thousands of concurrent users. This is crucial for the high-density business environment of China Shanghai. However, the load balancing mechanisms need to be optimized to handle peak traffic times typical of major Chinese business hubs.</w:t>
      </w:r>
    </w:p>
    <w:bookmarkEnd w:id="23"/>
    <w:bookmarkEnd w:id="24"/>
    <w:bookmarkStart w:id="27" w:name="localization-and-language-support"/>
    <w:p>
      <w:pPr>
        <w:pStyle w:val="Heading2"/>
      </w:pPr>
      <w:r>
        <w:t xml:space="preserve">4. Localization and Language Support</w:t>
      </w:r>
    </w:p>
    <w:bookmarkStart w:id="25" w:name="character-encoding-and-fonts"/>
    <w:p>
      <w:pPr>
        <w:pStyle w:val="Heading3"/>
      </w:pPr>
      <w:r>
        <w:t xml:space="preserve">4.1. Character Encoding and Fonts</w:t>
      </w:r>
    </w:p>
    <w:p>
      <w:pPr>
        <w:pStyle w:val="FirstParagraph"/>
      </w:pPr>
      <w:r>
        <w:t xml:space="preserve">The Editor must fully support UTF-8 encoding to handle Simplified Chinese characters without corruption. The review confirms that the Editor supports UTF-8; however, the default font stack needs adjustment. For China Shanghai, the Editor should prioritize system fonts like Microsoft YaHei or PingFang SC to ensure readability and aesthetic consistency with local user expectations.</w:t>
      </w:r>
    </w:p>
    <w:bookmarkEnd w:id="25"/>
    <w:bookmarkStart w:id="26" w:name="interface-translation"/>
    <w:p>
      <w:pPr>
        <w:pStyle w:val="Heading3"/>
      </w:pPr>
      <w:r>
        <w:t xml:space="preserve">4.2. Interface Translation</w:t>
      </w:r>
    </w:p>
    <w:p>
      <w:pPr>
        <w:pStyle w:val="FirstParagraph"/>
      </w:pPr>
      <w:r>
        <w:t xml:space="preserve">The user interface (UI) of the Editor has been translated into Simplified Chinese. The translation is generally accurate but requires refinement to align with the professional terminology used in China Shanghai's corporate sector. For instance, technical terms related to publishing and editing should match those used by local competitors like WPS Office.</w:t>
      </w:r>
    </w:p>
    <w:bookmarkEnd w:id="26"/>
    <w:bookmarkEnd w:id="27"/>
    <w:bookmarkStart w:id="30" w:name="regulatory-compliance-and-data-security"/>
    <w:p>
      <w:pPr>
        <w:pStyle w:val="Heading2"/>
      </w:pPr>
      <w:r>
        <w:t xml:space="preserve">5. Regulatory Compliance and Data Security</w:t>
      </w:r>
    </w:p>
    <w:bookmarkStart w:id="28" w:name="data-sovereignty"/>
    <w:p>
      <w:pPr>
        <w:pStyle w:val="Heading3"/>
      </w:pPr>
      <w:r>
        <w:t xml:space="preserve">5.1. Data Sovereignty</w:t>
      </w:r>
    </w:p>
    <w:p>
      <w:pPr>
        <w:pStyle w:val="FirstParagraph"/>
      </w:pPr>
      <w:r>
        <w:t xml:space="preserve">Under Chinese law, personal information and important data generated within China must be stored locally. The Editor's current data flow architecture must be modified to ensure that all data created by users in China Shanghai remains within mainland China. Cross-border data transfer mechanisms must comply with the Data Security Law and Personal Information Protection Law (PIPL).</w:t>
      </w:r>
    </w:p>
    <w:bookmarkEnd w:id="28"/>
    <w:bookmarkStart w:id="29" w:name="content-moderation"/>
    <w:p>
      <w:pPr>
        <w:pStyle w:val="Heading3"/>
      </w:pPr>
      <w:r>
        <w:t xml:space="preserve">5.2. Content Moderation</w:t>
      </w:r>
    </w:p>
    <w:p>
      <w:pPr>
        <w:pStyle w:val="FirstParagraph"/>
      </w:pPr>
      <w:r>
        <w:t xml:space="preserve">The Editor must integrate with local content moderation APIs to filter prohibited content as per Chinese regulations. This is a mandatory requirement for any publishing tool operating in China Shanghai. The review suggests implementing an automated pre-publishing scan using a certified third-party service.</w:t>
      </w:r>
    </w:p>
    <w:bookmarkEnd w:id="29"/>
    <w:bookmarkEnd w:id="30"/>
    <w:bookmarkStart w:id="33" w:name="user-experience-ux-and-integration"/>
    <w:p>
      <w:pPr>
        <w:pStyle w:val="Heading2"/>
      </w:pPr>
      <w:r>
        <w:t xml:space="preserve">6. User Experience (UX) and Integration</w:t>
      </w:r>
    </w:p>
    <w:bookmarkStart w:id="31" w:name="mobile-compatibility"/>
    <w:p>
      <w:pPr>
        <w:pStyle w:val="Heading3"/>
      </w:pPr>
      <w:r>
        <w:t xml:space="preserve">6.1. Mobile Compatibility</w:t>
      </w:r>
    </w:p>
    <w:p>
      <w:pPr>
        <w:pStyle w:val="FirstParagraph"/>
      </w:pPr>
      <w:r>
        <w:t xml:space="preserve">Given the high mobile internet penetration in China Shanghai, the Editor must offer a seamless experience on mobile devices. The current mobile version of the Editor is functional but lacks optimization for popular Chinese browsers and WeChat's built-in browser. Enhancements are needed to ensure the Editor works flawlessly within the WeChat ecosystem, which is central to business communication in Shanghai.</w:t>
      </w:r>
    </w:p>
    <w:bookmarkEnd w:id="31"/>
    <w:bookmarkStart w:id="32" w:name="integration-with-local-ecosystems"/>
    <w:p>
      <w:pPr>
        <w:pStyle w:val="Heading3"/>
      </w:pPr>
      <w:r>
        <w:t xml:space="preserve">6.2. Integration with Local Ecosystems</w:t>
      </w:r>
    </w:p>
    <w:p>
      <w:pPr>
        <w:pStyle w:val="FirstParagraph"/>
      </w:pPr>
      <w:r>
        <w:t xml:space="preserve">The Editor should integrate with widely used Chinese platforms such as DingTalk, WeCom, and Feishu for team collaboration. Currently, the Editor only supports international tools like Slack and Microsoft Teams. To succeed in China Shanghai, native integrations with local enterprise communication platforms are essential.</w:t>
      </w:r>
    </w:p>
    <w:bookmarkEnd w:id="32"/>
    <w:bookmarkEnd w:id="33"/>
    <w:bookmarkStart w:id="34" w:name="recommendations"/>
    <w:p>
      <w:pPr>
        <w:pStyle w:val="Heading2"/>
      </w:pPr>
      <w:r>
        <w:t xml:space="preserve">7. Recommendations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w:t>
            </w:r>
          </w:p>
        </w:tc>
        <w:tc>
          <w:tcPr/>
          <w:p>
            <w:pPr>
              <w:pStyle w:val="Compact"/>
              <w:jc w:val="left"/>
            </w:pPr>
            <w:r>
              <w:t xml:space="preserve">Recommendation</w:t>
            </w:r>
          </w:p>
        </w:tc>
        <w:tc>
          <w:tcPr/>
          <w:p>
            <w:pPr>
              <w:pStyle w:val="Compact"/>
              <w:jc w:val="left"/>
            </w:pPr>
            <w:r>
              <w:t xml:space="preserve">Priority</w:t>
            </w:r>
          </w:p>
        </w:tc>
      </w:tr>
      <w:tr>
        <w:tc>
          <w:tcPr/>
          <w:p>
            <w:pPr>
              <w:pStyle w:val="Compact"/>
              <w:jc w:val="left"/>
            </w:pPr>
            <w:r>
              <w:t xml:space="preserve">Infrastructure</w:t>
            </w:r>
          </w:p>
        </w:tc>
        <w:tc>
          <w:tcPr/>
          <w:p>
            <w:pPr>
              <w:pStyle w:val="Compact"/>
              <w:jc w:val="left"/>
            </w:pPr>
            <w:r>
              <w:t xml:space="preserve">Deploy Editor servers on Alibaba Cloud or Tencent Cloud in China Shanghai.</w:t>
            </w:r>
          </w:p>
        </w:tc>
        <w:tc>
          <w:tcPr/>
          <w:p>
            <w:pPr>
              <w:pStyle w:val="Compact"/>
              <w:jc w:val="left"/>
            </w:pPr>
            <w:r>
              <w:t xml:space="preserve">High</w:t>
            </w:r>
          </w:p>
        </w:tc>
      </w:tr>
      <w:tr>
        <w:tc>
          <w:tcPr/>
          <w:p>
            <w:pPr>
              <w:pStyle w:val="Compact"/>
              <w:jc w:val="left"/>
            </w:pPr>
            <w:r>
              <w:t xml:space="preserve">Localization</w:t>
            </w:r>
          </w:p>
        </w:tc>
        <w:tc>
          <w:tcPr/>
          <w:p>
            <w:pPr>
              <w:pStyle w:val="Compact"/>
              <w:jc w:val="left"/>
            </w:pPr>
            <w:r>
              <w:t xml:space="preserve">Refine Simplified Chinese UI translation and optimize font rendering.</w:t>
            </w:r>
          </w:p>
        </w:tc>
        <w:tc>
          <w:tcPr/>
          <w:p>
            <w:pPr>
              <w:pStyle w:val="Compact"/>
              <w:jc w:val="left"/>
            </w:pPr>
            <w:r>
              <w:t xml:space="preserve">High</w:t>
            </w:r>
          </w:p>
        </w:tc>
      </w:tr>
      <w:tr>
        <w:tc>
          <w:tcPr/>
          <w:p>
            <w:pPr>
              <w:pStyle w:val="Compact"/>
              <w:jc w:val="left"/>
            </w:pPr>
            <w:r>
              <w:t xml:space="preserve">Compliance</w:t>
            </w:r>
          </w:p>
        </w:tc>
        <w:tc>
          <w:tcPr/>
          <w:p>
            <w:pPr>
              <w:pStyle w:val="Compact"/>
              <w:jc w:val="left"/>
            </w:pPr>
            <w:r>
              <w:t xml:space="preserve">Implement local data storage and content moderation APIs.</w:t>
            </w:r>
          </w:p>
        </w:tc>
        <w:tc>
          <w:tcPr/>
          <w:p>
            <w:pPr>
              <w:pStyle w:val="Compact"/>
              <w:jc w:val="left"/>
            </w:pPr>
            <w:r>
              <w:t xml:space="preserve">Critical</w:t>
            </w:r>
          </w:p>
        </w:tc>
      </w:tr>
      <w:tr>
        <w:tc>
          <w:tcPr/>
          <w:p>
            <w:pPr>
              <w:pStyle w:val="Compact"/>
              <w:jc w:val="left"/>
            </w:pPr>
            <w:r>
              <w:t xml:space="preserve">Integration</w:t>
            </w:r>
          </w:p>
        </w:tc>
        <w:tc>
          <w:tcPr/>
          <w:p>
            <w:pPr>
              <w:pStyle w:val="Compact"/>
              <w:jc w:val="left"/>
            </w:pPr>
            <w:r>
              <w:t xml:space="preserve">Develop plugins for DingTalk, WeCom, and WeChat.</w:t>
            </w:r>
          </w:p>
        </w:tc>
        <w:tc>
          <w:tcPr/>
          <w:p>
            <w:pPr>
              <w:pStyle w:val="Compact"/>
              <w:jc w:val="left"/>
            </w:pPr>
            <w:r>
              <w:t xml:space="preserve">High</w:t>
            </w:r>
          </w:p>
        </w:tc>
      </w:tr>
      <w:tr>
        <w:tc>
          <w:tcPr/>
          <w:p>
            <w:pPr>
              <w:pStyle w:val="Compact"/>
              <w:jc w:val="left"/>
            </w:pPr>
            <w:r>
              <w:t xml:space="preserve">UX</w:t>
            </w:r>
          </w:p>
        </w:tc>
        <w:tc>
          <w:tcPr/>
          <w:p>
            <w:pPr>
              <w:pStyle w:val="Compact"/>
              <w:jc w:val="left"/>
            </w:pPr>
            <w:r>
              <w:t xml:space="preserve">Optimize mobile Editor for Chinese browsers and devices.</w:t>
            </w:r>
          </w:p>
        </w:tc>
        <w:tc>
          <w:tcPr/>
          <w:p>
            <w:pPr>
              <w:pStyle w:val="Compact"/>
              <w:jc w:val="left"/>
            </w:pPr>
            <w:r>
              <w:t xml:space="preserve">Medium</w:t>
            </w:r>
          </w:p>
        </w:tc>
      </w:tr>
    </w:tbl>
    <w:bookmarkEnd w:id="34"/>
    <w:bookmarkStart w:id="35" w:name="conclusion"/>
    <w:p>
      <w:pPr>
        <w:pStyle w:val="Heading2"/>
      </w:pPr>
      <w:r>
        <w:t xml:space="preserve">8. Conclusion</w:t>
      </w:r>
    </w:p>
    <w:p>
      <w:pPr>
        <w:pStyle w:val="FirstParagraph"/>
      </w:pPr>
      <w:r>
        <w:t xml:space="preserve">The Editor shows strong potential for the China Shanghai market, provided that the identified technical, regulatory, and localization gaps are addressed. By aligning the Editor's architecture and features with the specific requirements of China Shanghai, the application can achieve high user satisfaction and regulatory compliance. The recommendations outlined in this Peer Review Report are essential for a successful launch and sustainable operation in this dynamic region.</w:t>
      </w:r>
    </w:p>
    <w:p>
      <w:pPr>
        <w:pStyle w:val="BodyText"/>
      </w:pPr>
      <w:r>
        <w:t xml:space="preserve">This Peer Review Report is confidential and intended solely for the use of the Editor development team and stakeholders involved in the China Shanghai deployment project.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for China Shanghai</dc:title>
  <dc:creator/>
  <dc:language>en</dc:language>
  <cp:keywords/>
  <dcterms:created xsi:type="dcterms:W3CDTF">2026-10-10T08:37:46Z</dcterms:created>
  <dcterms:modified xsi:type="dcterms:W3CDTF">2026-10-10T08:37:46Z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