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Editor</w:t>
      </w:r>
      <w:r>
        <w:t xml:space="preserve"> </w:t>
      </w:r>
      <w:r>
        <w:t xml:space="preserve">Implementation</w:t>
      </w:r>
      <w:r>
        <w:t xml:space="preserve"> </w:t>
      </w:r>
      <w:r>
        <w:t xml:space="preserve">in</w:t>
      </w:r>
      <w:r>
        <w:t xml:space="preserve"> </w:t>
      </w:r>
      <w:r>
        <w:t xml:space="preserve">France</w:t>
      </w:r>
      <w:r>
        <w:t xml:space="preserve"> </w:t>
      </w:r>
      <w:r>
        <w:t xml:space="preserve">Lyon</w:t>
      </w:r>
    </w:p>
    <w:bookmarkStart w:id="32" w:name="Xa3ee755bbc38d7af75fbb580b799c5af8086541"/>
    <w:p>
      <w:pPr>
        <w:pStyle w:val="Heading1"/>
      </w:pPr>
      <w:r>
        <w:t xml:space="preserve">Peer Review Report: Editor System Evaluation</w:t>
      </w:r>
    </w:p>
    <w:p>
      <w:pPr>
        <w:pStyle w:val="FirstParagraph"/>
      </w:pPr>
      <w:r>
        <w:rPr>
          <w:bCs/>
          <w:b/>
        </w:rPr>
        <w:t xml:space="preserve">Project:</w:t>
      </w:r>
      <w:r>
        <w:t xml:space="preserve"> </w:t>
      </w:r>
      <w:r>
        <w:t xml:space="preserve">Enterprise Content Management System (ECMS) Deployment</w:t>
      </w:r>
    </w:p>
    <w:p>
      <w:pPr>
        <w:pStyle w:val="BodyText"/>
      </w:pPr>
      <w:r>
        <w:rPr>
          <w:bCs/>
          <w:b/>
        </w:rPr>
        <w:t xml:space="preserve">Component Under Review:</w:t>
      </w:r>
      <w:r>
        <w:t xml:space="preserve"> </w:t>
      </w:r>
      <w:r>
        <w:t xml:space="preserve">Rich Text Editor Module</w:t>
      </w:r>
    </w:p>
    <w:p>
      <w:pPr>
        <w:pStyle w:val="BodyText"/>
      </w:pPr>
      <w:r>
        <w:rPr>
          <w:bCs/>
          <w:b/>
        </w:rPr>
        <w:t xml:space="preserve">Target Deployment Region:</w:t>
      </w:r>
      <w:r>
        <w:t xml:space="preserve"> </w:t>
      </w:r>
      <w:r>
        <w:t xml:space="preserve">France Lyon (Auvergne-Rhône-Alpes)</w:t>
      </w:r>
    </w:p>
    <w:p>
      <w:pPr>
        <w:pStyle w:val="BodyText"/>
      </w:pPr>
      <w:r>
        <w:rPr>
          <w:bCs/>
          <w:b/>
        </w:rPr>
        <w:t xml:space="preserve">Review Date:</w:t>
      </w:r>
      <w:r>
        <w:t xml:space="preserve"> </w:t>
      </w:r>
      <w:r>
        <w:t xml:space="preserve">October 24, 2023</w:t>
      </w:r>
    </w:p>
    <w:p>
      <w:pPr>
        <w:pStyle w:val="BodyText"/>
      </w:pPr>
      <w:r>
        <w:rPr>
          <w:bCs/>
          <w:b/>
        </w:rPr>
        <w:t xml:space="preserve">Reviewers:</w:t>
      </w:r>
      <w:r>
        <w:t xml:space="preserve"> </w:t>
      </w:r>
      <w:r>
        <w:t xml:space="preserve">Technical Architecture Board &amp; Localization Specialists</w:t>
      </w:r>
    </w:p>
    <w:p>
      <w:pPr>
        <w:pStyle w:val="BodyText"/>
      </w:pPr>
      <w:r>
        <w:rPr>
          <w:bCs/>
          <w:b/>
        </w:rPr>
        <w:t xml:space="preserve">Status:</w:t>
      </w:r>
      <w:r>
        <w:t xml:space="preserve"> </w:t>
      </w:r>
      <w:r>
        <w:t xml:space="preserve">Conditional Approval Pending Minor Revisions</w:t>
      </w:r>
    </w:p>
    <w:bookmarkStart w:id="20" w:name="executive-summary"/>
    <w:p>
      <w:pPr>
        <w:pStyle w:val="Heading2"/>
      </w:pPr>
      <w:r>
        <w:t xml:space="preserve">1. Executive Summary</w:t>
      </w:r>
    </w:p>
    <w:p>
      <w:pPr>
        <w:pStyle w:val="FirstParagraph"/>
      </w:pPr>
      <w:r>
        <w:t xml:space="preserve">This Peer Review Report provides a comprehensive technical and functional assessment of the proposed</w:t>
      </w:r>
      <w:r>
        <w:t xml:space="preserve"> </w:t>
      </w:r>
      <w:r>
        <w:rPr>
          <w:bCs/>
          <w:b/>
        </w:rPr>
        <w:t xml:space="preserve">Editor</w:t>
      </w:r>
      <w:r>
        <w:t xml:space="preserve"> </w:t>
      </w:r>
      <w:r>
        <w:t xml:space="preserve">component intended for the upcoming software release. The primary objective of this review is to ensure that the</w:t>
      </w:r>
      <w:r>
        <w:t xml:space="preserve"> </w:t>
      </w:r>
      <w:r>
        <w:rPr>
          <w:bCs/>
          <w:b/>
        </w:rPr>
        <w:t xml:space="preserve">Editor</w:t>
      </w:r>
      <w:r>
        <w:t xml:space="preserve"> </w:t>
      </w:r>
      <w:r>
        <w:t xml:space="preserve">meets the rigorous standards required for deployment in the</w:t>
      </w:r>
      <w:r>
        <w:t xml:space="preserve"> </w:t>
      </w:r>
      <w:r>
        <w:rPr>
          <w:bCs/>
          <w:b/>
        </w:rPr>
        <w:t xml:space="preserve">France Lyon</w:t>
      </w:r>
      <w:r>
        <w:t xml:space="preserve"> </w:t>
      </w:r>
      <w:r>
        <w:t xml:space="preserve">market. Given Lyon's status as a major economic hub and a center for biotechnology and digital innovation, the software must demonstrate exceptional reliability, performance, and cultural adaptability.</w:t>
      </w:r>
    </w:p>
    <w:p>
      <w:pPr>
        <w:pStyle w:val="BodyText"/>
      </w:pPr>
      <w:r>
        <w:t xml:space="preserve">The review team has analyzed the codebase, user interface (UI), localization capabilities, and compliance with European data regulations. While the core functionality of the</w:t>
      </w:r>
      <w:r>
        <w:t xml:space="preserve"> </w:t>
      </w:r>
      <w:r>
        <w:rPr>
          <w:bCs/>
          <w:b/>
        </w:rPr>
        <w:t xml:space="preserve">Editor</w:t>
      </w:r>
      <w:r>
        <w:t xml:space="preserve"> </w:t>
      </w:r>
      <w:r>
        <w:t xml:space="preserve">is robust, specific adjustments are required to fully align with the linguistic nuances of French and the regulatory environment of</w:t>
      </w:r>
      <w:r>
        <w:t xml:space="preserve"> </w:t>
      </w:r>
      <w:r>
        <w:rPr>
          <w:bCs/>
          <w:b/>
        </w:rPr>
        <w:t xml:space="preserve">France Lyon</w:t>
      </w:r>
      <w:r>
        <w:t xml:space="preserve">.</w:t>
      </w:r>
    </w:p>
    <w:bookmarkEnd w:id="20"/>
    <w:bookmarkStart w:id="22" w:name="functional-analysis-of-the-editor"/>
    <w:p>
      <w:pPr>
        <w:pStyle w:val="Heading2"/>
      </w:pPr>
      <w:r>
        <w:t xml:space="preserve">2. Functional Analysis of the Editor</w:t>
      </w:r>
    </w:p>
    <w:p>
      <w:pPr>
        <w:pStyle w:val="FirstParagraph"/>
      </w:pPr>
      <w:r>
        <w:t xml:space="preserve">The</w:t>
      </w:r>
      <w:r>
        <w:t xml:space="preserve"> </w:t>
      </w:r>
      <w:r>
        <w:rPr>
          <w:bCs/>
          <w:b/>
        </w:rPr>
        <w:t xml:space="preserve">Editor</w:t>
      </w:r>
      <w:r>
        <w:t xml:space="preserve"> </w:t>
      </w:r>
      <w:r>
        <w:t xml:space="preserve">is designed as a WYSIWYG (What You See Is What You Get) interface allowing users to create, format, and manage content. From a technical standpoint, the implementation utilizes a modern JavaScript framework, ensuring a responsive and fluid user experience.</w:t>
      </w:r>
    </w:p>
    <w:bookmarkStart w:id="21" w:name="core-features"/>
    <w:p>
      <w:pPr>
        <w:pStyle w:val="Heading3"/>
      </w:pPr>
      <w:r>
        <w:t xml:space="preserve">2.1 Core Features</w:t>
      </w:r>
    </w:p>
    <w:p>
      <w:pPr>
        <w:numPr>
          <w:ilvl w:val="0"/>
          <w:numId w:val="1001"/>
        </w:numPr>
        <w:pStyle w:val="Compact"/>
      </w:pPr>
      <w:r>
        <w:rPr>
          <w:bCs/>
          <w:b/>
        </w:rPr>
        <w:t xml:space="preserve">Text Formatting:</w:t>
      </w:r>
      <w:r>
        <w:t xml:space="preserve"> </w:t>
      </w:r>
      <w:r>
        <w:t xml:space="preserve">The</w:t>
      </w:r>
      <w:r>
        <w:t xml:space="preserve"> </w:t>
      </w:r>
      <w:r>
        <w:rPr>
          <w:bCs/>
          <w:b/>
        </w:rPr>
        <w:t xml:space="preserve">Editor</w:t>
      </w:r>
      <w:r>
        <w:t xml:space="preserve"> </w:t>
      </w:r>
      <w:r>
        <w:t xml:space="preserve">supports standard formatting options including bold, italics, underlining, and font selection. The rendering engine correctly handles complex typography.</w:t>
      </w:r>
    </w:p>
    <w:p>
      <w:pPr>
        <w:numPr>
          <w:ilvl w:val="0"/>
          <w:numId w:val="1001"/>
        </w:numPr>
        <w:pStyle w:val="Compact"/>
      </w:pPr>
      <w:r>
        <w:rPr>
          <w:bCs/>
          <w:b/>
        </w:rPr>
        <w:t xml:space="preserve">Media Integration:</w:t>
      </w:r>
      <w:r>
        <w:t xml:space="preserve"> </w:t>
      </w:r>
      <w:r>
        <w:t xml:space="preserve">Users can embed images and videos. The drag-and-drop functionality is intuitive and performs well on standard hardware configurations found in</w:t>
      </w:r>
      <w:r>
        <w:t xml:space="preserve"> </w:t>
      </w:r>
      <w:r>
        <w:rPr>
          <w:bCs/>
          <w:b/>
        </w:rPr>
        <w:t xml:space="preserve">France Lyon</w:t>
      </w:r>
      <w:r>
        <w:t xml:space="preserve"> </w:t>
      </w:r>
      <w:r>
        <w:t xml:space="preserve">corporate offices.</w:t>
      </w:r>
    </w:p>
    <w:p>
      <w:pPr>
        <w:numPr>
          <w:ilvl w:val="0"/>
          <w:numId w:val="1001"/>
        </w:numPr>
        <w:pStyle w:val="Compact"/>
      </w:pPr>
      <w:r>
        <w:rPr>
          <w:bCs/>
          <w:b/>
        </w:rPr>
        <w:t xml:space="preserve">Collaboration Tools:</w:t>
      </w:r>
      <w:r>
        <w:t xml:space="preserve"> </w:t>
      </w:r>
      <w:r>
        <w:t xml:space="preserve">Real-time editing features are present. However, latency tests conducted on local Lyon ISP networks suggest a need for optimization to ensure seamless collaboration during peak usage hours.</w:t>
      </w:r>
    </w:p>
    <w:bookmarkEnd w:id="21"/>
    <w:bookmarkEnd w:id="22"/>
    <w:bookmarkStart w:id="25" w:name="X9b78b687a307ec7495ebd58b3681f059e7d4500"/>
    <w:p>
      <w:pPr>
        <w:pStyle w:val="Heading2"/>
      </w:pPr>
      <w:r>
        <w:t xml:space="preserve">3. Localization and Internationalization (i18n)</w:t>
      </w:r>
    </w:p>
    <w:p>
      <w:pPr>
        <w:pStyle w:val="FirstParagraph"/>
      </w:pPr>
      <w:r>
        <w:t xml:space="preserve">A critical aspect of this Peer Review Report is the evaluation of the</w:t>
      </w:r>
      <w:r>
        <w:t xml:space="preserve"> </w:t>
      </w:r>
      <w:r>
        <w:rPr>
          <w:bCs/>
          <w:b/>
        </w:rPr>
        <w:t xml:space="preserve">Editor</w:t>
      </w:r>
      <w:r>
        <w:t xml:space="preserve">'s ability to operate effectively in</w:t>
      </w:r>
      <w:r>
        <w:t xml:space="preserve"> </w:t>
      </w:r>
      <w:r>
        <w:rPr>
          <w:bCs/>
          <w:b/>
        </w:rPr>
        <w:t xml:space="preserve">France Lyon</w:t>
      </w:r>
      <w:r>
        <w:t xml:space="preserve">. Software deployed in France must adhere to strict linguistic standards, often governed by the Toubon Law, which mandates the use of French in official documents and commercial communications.</w:t>
      </w:r>
    </w:p>
    <w:bookmarkStart w:id="23" w:name="language-support"/>
    <w:p>
      <w:pPr>
        <w:pStyle w:val="Heading3"/>
      </w:pPr>
      <w:r>
        <w:t xml:space="preserve">3.1 Language Support</w:t>
      </w:r>
    </w:p>
    <w:p>
      <w:pPr>
        <w:pStyle w:val="FirstParagraph"/>
      </w:pPr>
      <w:r>
        <w:t xml:space="preserve">The current build of the</w:t>
      </w:r>
      <w:r>
        <w:t xml:space="preserve"> </w:t>
      </w:r>
      <w:r>
        <w:rPr>
          <w:bCs/>
          <w:b/>
        </w:rPr>
        <w:t xml:space="preserve">Editor</w:t>
      </w:r>
      <w:r>
        <w:t xml:space="preserve"> </w:t>
      </w:r>
      <w:r>
        <w:t xml:space="preserve">includes a French language pack. However, the review identified several areas for improvement:</w:t>
      </w:r>
    </w:p>
    <w:p>
      <w:pPr>
        <w:numPr>
          <w:ilvl w:val="0"/>
          <w:numId w:val="1002"/>
        </w:numPr>
        <w:pStyle w:val="Compact"/>
      </w:pPr>
      <w:r>
        <w:rPr>
          <w:bCs/>
          <w:b/>
        </w:rPr>
        <w:t xml:space="preserve">Terminology Accuracy:</w:t>
      </w:r>
      <w:r>
        <w:t xml:space="preserve"> </w:t>
      </w:r>
      <w:r>
        <w:t xml:space="preserve">Some technical terms within the</w:t>
      </w:r>
      <w:r>
        <w:t xml:space="preserve"> </w:t>
      </w:r>
      <w:r>
        <w:rPr>
          <w:bCs/>
          <w:b/>
        </w:rPr>
        <w:t xml:space="preserve">Editor</w:t>
      </w:r>
      <w:r>
        <w:t xml:space="preserve"> </w:t>
      </w:r>
      <w:r>
        <w:t xml:space="preserve">interface are direct translations from English rather than using standard French technical terminology. For example, "Save" should be "Enregistrer," but "Undo" was translated literally rather than using the standard "Annuler."</w:t>
      </w:r>
    </w:p>
    <w:p>
      <w:pPr>
        <w:numPr>
          <w:ilvl w:val="0"/>
          <w:numId w:val="1002"/>
        </w:numPr>
        <w:pStyle w:val="Compact"/>
      </w:pPr>
      <w:r>
        <w:rPr>
          <w:bCs/>
          <w:b/>
        </w:rPr>
        <w:t xml:space="preserve">Character Encoding:</w:t>
      </w:r>
      <w:r>
        <w:t xml:space="preserve"> </w:t>
      </w:r>
      <w:r>
        <w:t xml:space="preserve">The</w:t>
      </w:r>
      <w:r>
        <w:t xml:space="preserve"> </w:t>
      </w:r>
      <w:r>
        <w:rPr>
          <w:bCs/>
          <w:b/>
        </w:rPr>
        <w:t xml:space="preserve">Editor</w:t>
      </w:r>
      <w:r>
        <w:t xml:space="preserve"> </w:t>
      </w:r>
      <w:r>
        <w:t xml:space="preserve">must fully support UTF-8 encoding to handle French accents (é, è, ê, à, ç, etc.) without corruption. Testing confirmed that the</w:t>
      </w:r>
      <w:r>
        <w:t xml:space="preserve"> </w:t>
      </w:r>
      <w:r>
        <w:rPr>
          <w:bCs/>
          <w:b/>
        </w:rPr>
        <w:t xml:space="preserve">Editor</w:t>
      </w:r>
      <w:r>
        <w:t xml:space="preserve"> </w:t>
      </w:r>
      <w:r>
        <w:t xml:space="preserve">handles these characters correctly in the input field, but export functions to PDF occasionally strip accents. This is a critical defect for a</w:t>
      </w:r>
      <w:r>
        <w:t xml:space="preserve"> </w:t>
      </w:r>
      <w:r>
        <w:rPr>
          <w:bCs/>
          <w:b/>
        </w:rPr>
        <w:t xml:space="preserve">France Lyon</w:t>
      </w:r>
      <w:r>
        <w:t xml:space="preserve"> </w:t>
      </w:r>
      <w:r>
        <w:t xml:space="preserve">deployment.</w:t>
      </w:r>
    </w:p>
    <w:bookmarkEnd w:id="23"/>
    <w:bookmarkStart w:id="24" w:name="regional-specifics"/>
    <w:p>
      <w:pPr>
        <w:pStyle w:val="Heading3"/>
      </w:pPr>
      <w:r>
        <w:t xml:space="preserve">3.2 Regional Specifics</w:t>
      </w:r>
    </w:p>
    <w:p>
      <w:pPr>
        <w:pStyle w:val="FirstParagraph"/>
      </w:pPr>
      <w:r>
        <w:t xml:space="preserve">While the language is French, the</w:t>
      </w:r>
      <w:r>
        <w:t xml:space="preserve"> </w:t>
      </w:r>
      <w:r>
        <w:rPr>
          <w:bCs/>
          <w:b/>
        </w:rPr>
        <w:t xml:space="preserve">Editor</w:t>
      </w:r>
      <w:r>
        <w:t xml:space="preserve"> </w:t>
      </w:r>
      <w:r>
        <w:t xml:space="preserve">should be aware of regional formatting standards common in</w:t>
      </w:r>
      <w:r>
        <w:t xml:space="preserve"> </w:t>
      </w:r>
      <w:r>
        <w:rPr>
          <w:bCs/>
          <w:b/>
        </w:rPr>
        <w:t xml:space="preserve">France Lyon</w:t>
      </w:r>
      <w:r>
        <w:t xml:space="preserve">. Date formats must default to DD/MM/YYYY, and number formatting must use commas for decimals and spaces for thousands separators (e.g., 1 234,56). The current</w:t>
      </w:r>
      <w:r>
        <w:t xml:space="preserve"> </w:t>
      </w:r>
      <w:r>
        <w:rPr>
          <w:bCs/>
          <w:b/>
        </w:rPr>
        <w:t xml:space="preserve">Editor</w:t>
      </w:r>
      <w:r>
        <w:t xml:space="preserve"> </w:t>
      </w:r>
      <w:r>
        <w:t xml:space="preserve">defaults to US formats, which is unacceptable for the target audience.</w:t>
      </w:r>
    </w:p>
    <w:bookmarkEnd w:id="24"/>
    <w:bookmarkEnd w:id="25"/>
    <w:bookmarkStart w:id="28" w:name="regulatory-compliance-and-data-privacy"/>
    <w:p>
      <w:pPr>
        <w:pStyle w:val="Heading2"/>
      </w:pPr>
      <w:r>
        <w:t xml:space="preserve">4. Regulatory Compliance and Data Privacy</w:t>
      </w:r>
    </w:p>
    <w:p>
      <w:pPr>
        <w:pStyle w:val="FirstParagraph"/>
      </w:pPr>
      <w:r>
        <w:t xml:space="preserve">Deploying software in</w:t>
      </w:r>
      <w:r>
        <w:t xml:space="preserve"> </w:t>
      </w:r>
      <w:r>
        <w:rPr>
          <w:bCs/>
          <w:b/>
        </w:rPr>
        <w:t xml:space="preserve">France Lyon</w:t>
      </w:r>
      <w:r>
        <w:t xml:space="preserve"> </w:t>
      </w:r>
      <w:r>
        <w:t xml:space="preserve">necessitates strict adherence to the General Data Protection Regulation (GDPR) and French data protection laws (CNIL).</w:t>
      </w:r>
    </w:p>
    <w:bookmarkStart w:id="26" w:name="data-residency"/>
    <w:p>
      <w:pPr>
        <w:pStyle w:val="Heading3"/>
      </w:pPr>
      <w:r>
        <w:t xml:space="preserve">4.1 Data Residency</w:t>
      </w:r>
    </w:p>
    <w:p>
      <w:pPr>
        <w:pStyle w:val="FirstParagraph"/>
      </w:pPr>
      <w:r>
        <w:t xml:space="preserve">The</w:t>
      </w:r>
      <w:r>
        <w:t xml:space="preserve"> </w:t>
      </w:r>
      <w:r>
        <w:rPr>
          <w:bCs/>
          <w:b/>
        </w:rPr>
        <w:t xml:space="preserve">Editor</w:t>
      </w:r>
      <w:r>
        <w:t xml:space="preserve"> </w:t>
      </w:r>
      <w:r>
        <w:t xml:space="preserve">stores user content in the cloud. The Peer Review Report confirms that the data centers selected for this deployment are located within the European Union, specifically ensuring that data generated by users in</w:t>
      </w:r>
      <w:r>
        <w:t xml:space="preserve"> </w:t>
      </w:r>
      <w:r>
        <w:rPr>
          <w:bCs/>
          <w:b/>
        </w:rPr>
        <w:t xml:space="preserve">France Lyon</w:t>
      </w:r>
      <w:r>
        <w:t xml:space="preserve"> </w:t>
      </w:r>
      <w:r>
        <w:t xml:space="preserve">remains within EU borders. This is a positive finding.</w:t>
      </w:r>
    </w:p>
    <w:bookmarkEnd w:id="26"/>
    <w:bookmarkStart w:id="27" w:name="consent-and-tracking"/>
    <w:p>
      <w:pPr>
        <w:pStyle w:val="Heading3"/>
      </w:pPr>
      <w:r>
        <w:t xml:space="preserve">4.2 Consent and Tracking</w:t>
      </w:r>
    </w:p>
    <w:p>
      <w:pPr>
        <w:pStyle w:val="FirstParagraph"/>
      </w:pPr>
      <w:r>
        <w:t xml:space="preserve">The</w:t>
      </w:r>
      <w:r>
        <w:t xml:space="preserve"> </w:t>
      </w:r>
      <w:r>
        <w:rPr>
          <w:bCs/>
          <w:b/>
        </w:rPr>
        <w:t xml:space="preserve">Editor</w:t>
      </w:r>
      <w:r>
        <w:t xml:space="preserve"> </w:t>
      </w:r>
      <w:r>
        <w:t xml:space="preserve">includes analytics scripts to track usage. In France, cookie consent laws are strict. The</w:t>
      </w:r>
      <w:r>
        <w:t xml:space="preserve"> </w:t>
      </w:r>
      <w:r>
        <w:rPr>
          <w:bCs/>
          <w:b/>
        </w:rPr>
        <w:t xml:space="preserve">Editor</w:t>
      </w:r>
      <w:r>
        <w:t xml:space="preserve"> </w:t>
      </w:r>
      <w:r>
        <w:t xml:space="preserve">must integrate with a compliant consent management platform (CMP) before loading any non-essential scripts. Currently, the</w:t>
      </w:r>
      <w:r>
        <w:t xml:space="preserve"> </w:t>
      </w:r>
      <w:r>
        <w:rPr>
          <w:bCs/>
          <w:b/>
        </w:rPr>
        <w:t xml:space="preserve">Editor</w:t>
      </w:r>
      <w:r>
        <w:t xml:space="preserve"> </w:t>
      </w:r>
      <w:r>
        <w:t xml:space="preserve">loads analytics immediately upon initialization, which poses a legal risk for organizations in</w:t>
      </w:r>
      <w:r>
        <w:t xml:space="preserve"> </w:t>
      </w:r>
      <w:r>
        <w:rPr>
          <w:bCs/>
          <w:b/>
        </w:rPr>
        <w:t xml:space="preserve">France Lyon</w:t>
      </w:r>
      <w:r>
        <w:t xml:space="preserve">.</w:t>
      </w:r>
    </w:p>
    <w:bookmarkEnd w:id="27"/>
    <w:bookmarkEnd w:id="28"/>
    <w:bookmarkStart w:id="29" w:name="performance-and-accessibility"/>
    <w:p>
      <w:pPr>
        <w:pStyle w:val="Heading2"/>
      </w:pPr>
      <w:r>
        <w:t xml:space="preserve">5. Performance and Accessibility</w:t>
      </w:r>
    </w:p>
    <w:p>
      <w:pPr>
        <w:pStyle w:val="FirstParagraph"/>
      </w:pPr>
      <w:r>
        <w:t xml:space="preserve">Performance testing was conducted simulating network conditions typical of Lyon. The</w:t>
      </w:r>
      <w:r>
        <w:t xml:space="preserve"> </w:t>
      </w:r>
      <w:r>
        <w:rPr>
          <w:bCs/>
          <w:b/>
        </w:rPr>
        <w:t xml:space="preserve">Editor</w:t>
      </w:r>
      <w:r>
        <w:t xml:space="preserve"> </w:t>
      </w:r>
      <w:r>
        <w:t xml:space="preserve">loads within 2 seconds on a standard 50 Mbps connection, which is acceptable. However, accessibility is a major concern.</w:t>
      </w:r>
    </w:p>
    <w:p>
      <w:pPr>
        <w:pStyle w:val="BodyText"/>
      </w:pPr>
      <w:r>
        <w:t xml:space="preserve">The</w:t>
      </w:r>
      <w:r>
        <w:t xml:space="preserve"> </w:t>
      </w:r>
      <w:r>
        <w:rPr>
          <w:bCs/>
          <w:b/>
        </w:rPr>
        <w:t xml:space="preserve">Editor</w:t>
      </w:r>
      <w:r>
        <w:t xml:space="preserve"> </w:t>
      </w:r>
      <w:r>
        <w:t xml:space="preserve">must comply with the RGAA (Référentiel Général d'Amélioration de l'Accessibilité), the French standard for web accessibility. The review found that the</w:t>
      </w:r>
      <w:r>
        <w:t xml:space="preserve"> </w:t>
      </w:r>
      <w:r>
        <w:rPr>
          <w:bCs/>
          <w:b/>
        </w:rPr>
        <w:t xml:space="preserve">Editor</w:t>
      </w:r>
      <w:r>
        <w:t xml:space="preserve"> </w:t>
      </w:r>
      <w:r>
        <w:t xml:space="preserve">lacks sufficient ARIA labels for screen readers in the French language. This must be rectified to ensure the</w:t>
      </w:r>
      <w:r>
        <w:t xml:space="preserve"> </w:t>
      </w:r>
      <w:r>
        <w:rPr>
          <w:bCs/>
          <w:b/>
        </w:rPr>
        <w:t xml:space="preserve">Editor</w:t>
      </w:r>
      <w:r>
        <w:t xml:space="preserve"> </w:t>
      </w:r>
      <w:r>
        <w:t xml:space="preserve">is usable by all citizens and employees in</w:t>
      </w:r>
      <w:r>
        <w:t xml:space="preserve"> </w:t>
      </w:r>
      <w:r>
        <w:rPr>
          <w:bCs/>
          <w:b/>
        </w:rPr>
        <w:t xml:space="preserve">France Lyon</w:t>
      </w:r>
      <w:r>
        <w:t xml:space="preserve">, including those with disabilities.</w:t>
      </w:r>
    </w:p>
    <w:bookmarkEnd w:id="29"/>
    <w:bookmarkStart w:id="30" w:name="recommendations"/>
    <w:p>
      <w:pPr>
        <w:pStyle w:val="Heading2"/>
      </w:pPr>
      <w:r>
        <w:t xml:space="preserve">6. Recommendations</w:t>
      </w:r>
    </w:p>
    <w:p>
      <w:pPr>
        <w:pStyle w:val="FirstParagraph"/>
      </w:pPr>
      <w:r>
        <w:t xml:space="preserve">Based on the findings in this Peer Review Report, the following actions are recommended before the</w:t>
      </w:r>
      <w:r>
        <w:t xml:space="preserve"> </w:t>
      </w:r>
      <w:r>
        <w:rPr>
          <w:bCs/>
          <w:b/>
        </w:rPr>
        <w:t xml:space="preserve">Editor</w:t>
      </w:r>
      <w:r>
        <w:t xml:space="preserve"> </w:t>
      </w:r>
      <w:r>
        <w:t xml:space="preserve">is released in</w:t>
      </w:r>
      <w:r>
        <w:t xml:space="preserve"> </w:t>
      </w:r>
      <w:r>
        <w:rPr>
          <w:bCs/>
          <w:b/>
        </w:rPr>
        <w:t xml:space="preserve">France Lyon</w:t>
      </w:r>
      <w:r>
        <w:t xml:space="preserve">:</w:t>
      </w:r>
    </w:p>
    <w:p>
      <w:pPr>
        <w:numPr>
          <w:ilvl w:val="0"/>
          <w:numId w:val="1003"/>
        </w:numPr>
        <w:pStyle w:val="Compact"/>
      </w:pPr>
      <w:r>
        <w:rPr>
          <w:bCs/>
          <w:b/>
        </w:rPr>
        <w:t xml:space="preserve">Fix Export Encoding:</w:t>
      </w:r>
      <w:r>
        <w:t xml:space="preserve"> </w:t>
      </w:r>
      <w:r>
        <w:t xml:space="preserve">Resolve the issue where French accents are lost during PDF export.</w:t>
      </w:r>
    </w:p>
    <w:p>
      <w:pPr>
        <w:numPr>
          <w:ilvl w:val="0"/>
          <w:numId w:val="1003"/>
        </w:numPr>
        <w:pStyle w:val="Compact"/>
      </w:pPr>
      <w:r>
        <w:rPr>
          <w:bCs/>
          <w:b/>
        </w:rPr>
        <w:t xml:space="preserve">Update Localization:</w:t>
      </w:r>
      <w:r>
        <w:t xml:space="preserve"> </w:t>
      </w:r>
      <w:r>
        <w:t xml:space="preserve">Refine the French translation to use professional terminology and ensure all UI elements are translated.</w:t>
      </w:r>
    </w:p>
    <w:p>
      <w:pPr>
        <w:numPr>
          <w:ilvl w:val="0"/>
          <w:numId w:val="1003"/>
        </w:numPr>
        <w:pStyle w:val="Compact"/>
      </w:pPr>
      <w:r>
        <w:rPr>
          <w:bCs/>
          <w:b/>
        </w:rPr>
        <w:t xml:space="preserve">Adjust Regional Formats:</w:t>
      </w:r>
      <w:r>
        <w:t xml:space="preserve"> </w:t>
      </w:r>
      <w:r>
        <w:t xml:space="preserve">Change default date and number formats to match French standards.</w:t>
      </w:r>
    </w:p>
    <w:p>
      <w:pPr>
        <w:numPr>
          <w:ilvl w:val="0"/>
          <w:numId w:val="1003"/>
        </w:numPr>
        <w:pStyle w:val="Compact"/>
      </w:pPr>
      <w:r>
        <w:rPr>
          <w:bCs/>
          <w:b/>
        </w:rPr>
        <w:t xml:space="preserve">Implement GDPR Compliance:</w:t>
      </w:r>
      <w:r>
        <w:t xml:space="preserve"> </w:t>
      </w:r>
      <w:r>
        <w:t xml:space="preserve">Integrate a cookie consent banner and ensure analytics scripts are blocked until consent is given.</w:t>
      </w:r>
    </w:p>
    <w:p>
      <w:pPr>
        <w:numPr>
          <w:ilvl w:val="0"/>
          <w:numId w:val="1003"/>
        </w:numPr>
        <w:pStyle w:val="Compact"/>
      </w:pPr>
      <w:r>
        <w:rPr>
          <w:bCs/>
          <w:b/>
        </w:rPr>
        <w:t xml:space="preserve">Enhance Accessibility:</w:t>
      </w:r>
      <w:r>
        <w:t xml:space="preserve"> </w:t>
      </w:r>
      <w:r>
        <w:t xml:space="preserve">Add French ARIA labels to meet RGAA standards.</w:t>
      </w:r>
    </w:p>
    <w:bookmarkEnd w:id="30"/>
    <w:bookmarkStart w:id="31" w:name="conclusion"/>
    <w:p>
      <w:pPr>
        <w:pStyle w:val="Heading2"/>
      </w:pPr>
      <w:r>
        <w:t xml:space="preserve">7. Conclusion</w:t>
      </w:r>
    </w:p>
    <w:p>
      <w:pPr>
        <w:pStyle w:val="FirstParagraph"/>
      </w:pPr>
      <w:r>
        <w:t xml:space="preserve">The</w:t>
      </w:r>
      <w:r>
        <w:t xml:space="preserve"> </w:t>
      </w:r>
      <w:r>
        <w:rPr>
          <w:bCs/>
          <w:b/>
        </w:rPr>
        <w:t xml:space="preserve">Editor</w:t>
      </w:r>
      <w:r>
        <w:t xml:space="preserve"> </w:t>
      </w:r>
      <w:r>
        <w:t xml:space="preserve">represents a solid foundation for the content management needs of the organization. However, to succeed in the competitive and regulated environment of</w:t>
      </w:r>
      <w:r>
        <w:t xml:space="preserve"> </w:t>
      </w:r>
      <w:r>
        <w:rPr>
          <w:bCs/>
          <w:b/>
        </w:rPr>
        <w:t xml:space="preserve">France Lyon</w:t>
      </w:r>
      <w:r>
        <w:t xml:space="preserve">, it requires careful refinement. The technical architecture is sound, but the localization and compliance layers need immediate attention. Once the recommendations outlined in this Peer Review Report are implemented, the</w:t>
      </w:r>
      <w:r>
        <w:t xml:space="preserve"> </w:t>
      </w:r>
      <w:r>
        <w:rPr>
          <w:bCs/>
          <w:b/>
        </w:rPr>
        <w:t xml:space="preserve">Editor</w:t>
      </w:r>
      <w:r>
        <w:t xml:space="preserve"> </w:t>
      </w:r>
      <w:r>
        <w:t xml:space="preserve">will be well-positioned for a successful launch in Lyon.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Editor Implementation in France Lyon</dc:title>
  <dc:creator/>
  <dc:language>en</dc:language>
  <cp:keywords/>
  <dcterms:created xsi:type="dcterms:W3CDTF">2026-10-10T05:50:14Z</dcterms:created>
  <dcterms:modified xsi:type="dcterms:W3CDTF">2026-10-10T05:50:14Z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