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Component</w:t>
      </w:r>
    </w:p>
    <w:p>
      <w:pPr>
        <w:pStyle w:val="BodyText"/>
      </w:pPr>
      <w:r>
        <w:rPr>
          <w:bCs/>
          <w:b/>
        </w:rPr>
        <w:t xml:space="preserve">Target Deployment Region:</w:t>
      </w:r>
      <w:r>
        <w:t xml:space="preserve"> </w:t>
      </w:r>
      <w:r>
        <w:t xml:space="preserve">India Mumbai</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Architecture Team</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proposed Editor software module intended for deployment within the Mumbai, India market. The primary objective of this review is to evaluate the Editor's architectural robustness, localization capabilities, performance metrics, and compliance with regional standards specific to the Mumbai metropolitan area. Given the high density of digital usage in Mumbai and the specific linguistic and infrastructural nuances of the region, this document outlines critical findings and recommendations to ensure the Editor functions effectively in its intended environment.</w:t>
      </w:r>
    </w:p>
    <w:bookmarkEnd w:id="21"/>
    <w:bookmarkStart w:id="22" w:name="scope-and-context"/>
    <w:p>
      <w:pPr>
        <w:pStyle w:val="Heading2"/>
      </w:pPr>
      <w:r>
        <w:t xml:space="preserve">2. Scope and Context</w:t>
      </w:r>
    </w:p>
    <w:p>
      <w:pPr>
        <w:pStyle w:val="FirstParagraph"/>
      </w:pPr>
      <w:r>
        <w:t xml:space="preserve">The scope of this Peer Review Report encompasses the full lifecycle of the Editor, from user interface interaction to backend data processing. The context is strictly defined by the operational requirements of India Mumbai. This includes considerations for local internet infrastructure variability, the necessity for multi-language support (specifically Marathi, Hindi, and English), and adherence to Indian data protection regulations. The Editor is expected to serve a diverse user base ranging from corporate professionals in the Bandra Kurla Complex to educational institutions in suburban Mumbai.</w:t>
      </w:r>
    </w:p>
    <w:bookmarkEnd w:id="22"/>
    <w:bookmarkStart w:id="26" w:name="technical-evaluation-of-the-editor"/>
    <w:p>
      <w:pPr>
        <w:pStyle w:val="Heading2"/>
      </w:pPr>
      <w:r>
        <w:t xml:space="preserve">3. Technical Evaluation of the Editor</w:t>
      </w:r>
    </w:p>
    <w:bookmarkStart w:id="23" w:name="performance-and-latency"/>
    <w:p>
      <w:pPr>
        <w:pStyle w:val="Heading3"/>
      </w:pPr>
      <w:r>
        <w:t xml:space="preserve">3.1 Performance and Latency</w:t>
      </w:r>
    </w:p>
    <w:p>
      <w:pPr>
        <w:pStyle w:val="FirstParagraph"/>
      </w:pPr>
      <w:r>
        <w:t xml:space="preserve">A critical aspect of this Peer Review Report is the analysis of the Editor's performance under Mumbai's network conditions. While Mumbai boasts some of India's best connectivity, latency spikes during peak hours are common. The current implementation of the Editor relies heavily on synchronous API calls, which poses a risk of timeout errors for users in areas with fluctuating bandwidth. The review recommends implementing aggressive caching strategies and WebSockets for real-time collaboration features to mitigate these latency issues.</w:t>
      </w:r>
    </w:p>
    <w:bookmarkEnd w:id="23"/>
    <w:bookmarkStart w:id="24" w:name="X9b78b687a307ec7495ebd58b3681f059e7d4500"/>
    <w:p>
      <w:pPr>
        <w:pStyle w:val="Heading3"/>
      </w:pPr>
      <w:r>
        <w:t xml:space="preserve">3.2 Localization and Internationalization (i18n)</w:t>
      </w:r>
    </w:p>
    <w:p>
      <w:pPr>
        <w:pStyle w:val="FirstParagraph"/>
      </w:pPr>
      <w:r>
        <w:t xml:space="preserve">For the Editor to succeed in India Mumbai, it must transcend basic English support. This Peer Review Report highlights a significant gap in the current localization strategy. The Editor currently lacks native support for Devanagari script rendering, which is essential for Marathi and Hindi content creation. Furthermore, date formats, currency symbols (INR), and address formats specific to Mumbai's postal system are not hardcoded or dynamically adjustable. The Editor must be refactored to support Right-to-Left (RTL) and complex script rendering engines to accommodate the linguistic diversity of the region.</w:t>
      </w:r>
    </w:p>
    <w:bookmarkEnd w:id="24"/>
    <w:bookmarkStart w:id="25" w:name="mobile-responsiveness"/>
    <w:p>
      <w:pPr>
        <w:pStyle w:val="Heading3"/>
      </w:pPr>
      <w:r>
        <w:t xml:space="preserve">3.3 Mobile Responsiveness</w:t>
      </w:r>
    </w:p>
    <w:p>
      <w:pPr>
        <w:pStyle w:val="FirstParagraph"/>
      </w:pPr>
      <w:r>
        <w:t xml:space="preserve">Mobile internet usage in Mumbai significantly outpaces desktop usage. This Peer Review Report notes that the Editor's current responsive design is suboptimal for smaller screens. Touch targets are too small, and the layout breaks on devices with screen widths below 375px. Given that a majority of users in Mumbai will access the Editor via smartphones, a mobile-first redesign is mandatory.</w:t>
      </w:r>
    </w:p>
    <w:bookmarkEnd w:id="25"/>
    <w:bookmarkEnd w:id="26"/>
    <w:bookmarkStart w:id="27" w:name="compliance-and-security"/>
    <w:p>
      <w:pPr>
        <w:pStyle w:val="Heading2"/>
      </w:pPr>
      <w:r>
        <w:t xml:space="preserve">4. Compliance and Security</w:t>
      </w:r>
    </w:p>
    <w:p>
      <w:pPr>
        <w:pStyle w:val="FirstParagraph"/>
      </w:pPr>
      <w:r>
        <w:t xml:space="preserve">This Peer Review Report emphasizes the necessity of compliance with the Digital Personal Data Protection (DPDP) Act of India. The Editor currently stores user data on servers located outside of India without a clear data residency strategy. For deployment in Mumbai, it is recommended to utilize local data centers or compliant cloud regions within India to ensure data sovereignty. Additionally, the Editor must implement robust encryption for data in transit and at rest to protect sensitive information handled by Mumbai-based enterprises.</w:t>
      </w:r>
    </w:p>
    <w:bookmarkEnd w:id="27"/>
    <w:bookmarkStart w:id="28" w:name="user-experience-ux-considerations"/>
    <w:p>
      <w:pPr>
        <w:pStyle w:val="Heading2"/>
      </w:pPr>
      <w:r>
        <w:t xml:space="preserve">5. User Experience (UX) Considerations</w:t>
      </w:r>
    </w:p>
    <w:p>
      <w:pPr>
        <w:pStyle w:val="FirstParagraph"/>
      </w:pPr>
      <w:r>
        <w:t xml:space="preserve">The user experience of the Editor must align with the cultural and professional expectations of users in India Mumbai. This Peer Review Report suggests that the onboarding process is too lengthy and lacks contextual help in local languages. Users in Mumbai expect fast, intuitive tools. The Editor should incorporate tooltips and tutorials in Marathi and Hindi to reduce the learning curve. Furthermore, the UI color scheme and iconography should be tested with local focus groups to ensure cultural appropriateness and clarity.</w:t>
      </w:r>
    </w:p>
    <w:bookmarkEnd w:id="28"/>
    <w:bookmarkStart w:id="29" w:name="critical-findings-summary"/>
    <w:p>
      <w:pPr>
        <w:pStyle w:val="Heading2"/>
      </w:pPr>
      <w:r>
        <w:t xml:space="preserve">6. Critical Findings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Issue ID</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Severity</w:t>
            </w:r>
          </w:p>
        </w:tc>
      </w:tr>
      <w:tr>
        <w:tc>
          <w:tcPr/>
          <w:p>
            <w:pPr>
              <w:pStyle w:val="Compact"/>
              <w:jc w:val="left"/>
            </w:pPr>
            <w:r>
              <w:t xml:space="preserve">PR-001</w:t>
            </w:r>
          </w:p>
        </w:tc>
        <w:tc>
          <w:tcPr/>
          <w:p>
            <w:pPr>
              <w:pStyle w:val="Compact"/>
              <w:jc w:val="left"/>
            </w:pPr>
            <w:r>
              <w:t xml:space="preserve">Localization</w:t>
            </w:r>
          </w:p>
        </w:tc>
        <w:tc>
          <w:tcPr/>
          <w:p>
            <w:pPr>
              <w:pStyle w:val="Compact"/>
              <w:jc w:val="left"/>
            </w:pPr>
            <w:r>
              <w:t xml:space="preserve">Lack of Marathi/Hindi font support in Editor.</w:t>
            </w:r>
          </w:p>
        </w:tc>
        <w:tc>
          <w:tcPr/>
          <w:p>
            <w:pPr>
              <w:pStyle w:val="Compact"/>
              <w:jc w:val="left"/>
            </w:pPr>
            <w:r>
              <w:t xml:space="preserve">High</w:t>
            </w:r>
          </w:p>
        </w:tc>
      </w:tr>
      <w:tr>
        <w:tc>
          <w:tcPr/>
          <w:p>
            <w:pPr>
              <w:pStyle w:val="Compact"/>
              <w:jc w:val="left"/>
            </w:pPr>
            <w:r>
              <w:t xml:space="preserve">PR-002</w:t>
            </w:r>
          </w:p>
        </w:tc>
        <w:tc>
          <w:tcPr/>
          <w:p>
            <w:pPr>
              <w:pStyle w:val="Compact"/>
              <w:jc w:val="left"/>
            </w:pPr>
            <w:r>
              <w:t xml:space="preserve">Performance</w:t>
            </w:r>
          </w:p>
        </w:tc>
        <w:tc>
          <w:tcPr/>
          <w:p>
            <w:pPr>
              <w:pStyle w:val="Compact"/>
              <w:jc w:val="left"/>
            </w:pPr>
            <w:r>
              <w:t xml:space="preserve">High latency due to synchronous calls in Mumbai network conditions.</w:t>
            </w:r>
          </w:p>
        </w:tc>
        <w:tc>
          <w:tcPr/>
          <w:p>
            <w:pPr>
              <w:pStyle w:val="Compact"/>
              <w:jc w:val="left"/>
            </w:pPr>
            <w:r>
              <w:t xml:space="preserve">Medium</w:t>
            </w:r>
          </w:p>
        </w:tc>
      </w:tr>
      <w:tr>
        <w:tc>
          <w:tcPr/>
          <w:p>
            <w:pPr>
              <w:pStyle w:val="Compact"/>
              <w:jc w:val="left"/>
            </w:pPr>
            <w:r>
              <w:t xml:space="preserve">PR-003</w:t>
            </w:r>
          </w:p>
        </w:tc>
        <w:tc>
          <w:tcPr/>
          <w:p>
            <w:pPr>
              <w:pStyle w:val="Compact"/>
              <w:jc w:val="left"/>
            </w:pPr>
            <w:r>
              <w:t xml:space="preserve">Compliance</w:t>
            </w:r>
          </w:p>
        </w:tc>
        <w:tc>
          <w:tcPr/>
          <w:p>
            <w:pPr>
              <w:pStyle w:val="Compact"/>
              <w:jc w:val="left"/>
            </w:pPr>
            <w:r>
              <w:t xml:space="preserve">Data residency issues regarding India Mumbai deployment.</w:t>
            </w:r>
          </w:p>
        </w:tc>
        <w:tc>
          <w:tcPr/>
          <w:p>
            <w:pPr>
              <w:pStyle w:val="Compact"/>
              <w:jc w:val="left"/>
            </w:pPr>
            <w:r>
              <w:t xml:space="preserve">Critical</w:t>
            </w:r>
          </w:p>
        </w:tc>
      </w:tr>
      <w:tr>
        <w:tc>
          <w:tcPr/>
          <w:p>
            <w:pPr>
              <w:pStyle w:val="Compact"/>
              <w:jc w:val="left"/>
            </w:pPr>
            <w:r>
              <w:t xml:space="preserve">PR-004</w:t>
            </w:r>
          </w:p>
        </w:tc>
        <w:tc>
          <w:tcPr/>
          <w:p>
            <w:pPr>
              <w:pStyle w:val="Compact"/>
              <w:jc w:val="left"/>
            </w:pPr>
            <w:r>
              <w:t xml:space="preserve">UX</w:t>
            </w:r>
          </w:p>
        </w:tc>
        <w:tc>
          <w:tcPr/>
          <w:p>
            <w:pPr>
              <w:pStyle w:val="Compact"/>
              <w:jc w:val="left"/>
            </w:pPr>
            <w:r>
              <w:t xml:space="preserve">Poor mobile responsiveness for smartphone users.</w:t>
            </w:r>
          </w:p>
        </w:tc>
        <w:tc>
          <w:tcPr/>
          <w:p>
            <w:pPr>
              <w:pStyle w:val="Compact"/>
              <w:jc w:val="left"/>
            </w:pPr>
            <w:r>
              <w:t xml:space="preserve">High</w:t>
            </w:r>
          </w:p>
        </w:tc>
      </w:tr>
    </w:tbl>
    <w:bookmarkEnd w:id="29"/>
    <w:bookmarkStart w:id="30" w:name="conclusion-and-recommendations"/>
    <w:p>
      <w:pPr>
        <w:pStyle w:val="Heading2"/>
      </w:pPr>
      <w:r>
        <w:t xml:space="preserve">7. Conclusion and Recommendations</w:t>
      </w:r>
    </w:p>
    <w:p>
      <w:pPr>
        <w:pStyle w:val="FirstParagraph"/>
      </w:pPr>
      <w:r>
        <w:t xml:space="preserve">In conclusion, this Peer Review Report determines that while the core functionality of the Editor is sound, it is not yet ready for deployment in India Mumbai without significant modifications. The Editor must undergo a rigorous localization process to support local languages and scripts. Performance optimizations are required to handle regional network variability, and strict adherence to Indian data protection laws is non-negotiable.</w:t>
      </w:r>
    </w:p>
    <w:p>
      <w:pPr>
        <w:pStyle w:val="BodyText"/>
      </w:pPr>
      <w:r>
        <w:rPr>
          <w:bCs/>
          <w:b/>
        </w:rPr>
        <w:t xml:space="preserve">Final Verdict:</w:t>
      </w:r>
      <w:r>
        <w:t xml:space="preserve"> </w:t>
      </w:r>
      <w:r>
        <w:t xml:space="preserve">Conditional Approval. The Editor may proceed to the next development phase only after addressing the Critical and High severity issues outlined in this Peer Review Report, specifically focusing on localization for Mumbai and data compliance for India.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India Mumbai</dc:title>
  <dc:creator/>
  <dc:language>en</dc:language>
  <cp:keywords/>
  <dcterms:created xsi:type="dcterms:W3CDTF">2026-10-10T09:14:03Z</dcterms:created>
  <dcterms:modified xsi:type="dcterms:W3CDTF">2026-10-10T09:14:03Z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