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Iran</w:t>
      </w:r>
      <w:r>
        <w:t xml:space="preserve"> </w:t>
      </w:r>
      <w:r>
        <w:t xml:space="preserve">Tehran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Software Solution</w:t>
      </w:r>
    </w:p>
    <w:p>
      <w:pPr>
        <w:pStyle w:val="BodyText"/>
      </w:pPr>
      <w:r>
        <w:rPr>
          <w:bCs/>
          <w:b/>
        </w:rPr>
        <w:t xml:space="preserve">Target Deployment Region:</w:t>
      </w:r>
      <w:r>
        <w:t xml:space="preserve"> </w:t>
      </w:r>
      <w:r>
        <w:t xml:space="preserve">Iran, Tehran</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Technical Review Board</w:t>
      </w:r>
    </w:p>
    <w:bookmarkEnd w:id="20"/>
    <w:bookmarkStart w:id="21" w:name="executive-summary"/>
    <w:p>
      <w:pPr>
        <w:pStyle w:val="Heading2"/>
      </w:pPr>
      <w:r>
        <w:t xml:space="preserve">1. Executive Summary</w:t>
      </w:r>
    </w:p>
    <w:p>
      <w:pPr>
        <w:pStyle w:val="FirstParagraph"/>
      </w:pPr>
      <w:r>
        <w:t xml:space="preserve">This Peer Review Report provides a comprehensive technical and operational assessment of the proposed Editor software intended for deployment within the metropolitan area of Tehran, Iran. The review focuses on the Editor's capability to handle local linguistic requirements, regulatory compliance, performance under regional network conditions, and user experience tailored to the specific demographic of Tehran.</w:t>
      </w:r>
    </w:p>
    <w:p>
      <w:pPr>
        <w:pStyle w:val="BodyText"/>
      </w:pPr>
      <w:r>
        <w:t xml:space="preserve">The primary objective of this review is to ensure that the Editor meets the rigorous standards required for professional use in the Iranian market. Given the unique technological landscape of Iran, including specific internet infrastructure challenges and the necessity for native Persian (Farsi) support, this report evaluates whether the Editor is robust enough to serve as a reliable tool for content creation, document management, and digital publishing in Tehran.</w:t>
      </w:r>
    </w:p>
    <w:bookmarkEnd w:id="21"/>
    <w:bookmarkStart w:id="22" w:name="introduction-and-scope"/>
    <w:p>
      <w:pPr>
        <w:pStyle w:val="Heading2"/>
      </w:pPr>
      <w:r>
        <w:t xml:space="preserve">2. Introduction and Scope</w:t>
      </w:r>
    </w:p>
    <w:p>
      <w:pPr>
        <w:pStyle w:val="FirstParagraph"/>
      </w:pPr>
      <w:r>
        <w:t xml:space="preserve">The Editor under review is a software application designed for text manipulation, formatting, and content generation. As the deployment target is Iran Tehran, the scope of this Peer Review Report extends beyond standard functionality checks. It encompasses a deep dive into localization, right-to-left (RTL) text rendering, font compatibility, and data sovereignty.</w:t>
      </w:r>
    </w:p>
    <w:p>
      <w:pPr>
        <w:pStyle w:val="BodyText"/>
      </w:pPr>
      <w:r>
        <w:t xml:space="preserve">Tehran, as the capital and largest city of Iran, represents a highly competitive digital environment. Users in Tehran expect high-performance tools that integrate seamlessly with local workflows. Therefore, this report assesses the Editor against the following criteria:</w:t>
      </w:r>
    </w:p>
    <w:p>
      <w:pPr>
        <w:numPr>
          <w:ilvl w:val="0"/>
          <w:numId w:val="1001"/>
        </w:numPr>
        <w:pStyle w:val="Compact"/>
      </w:pPr>
      <w:r>
        <w:t xml:space="preserve">Linguistic and Cultural Localization for Persian speakers.</w:t>
      </w:r>
    </w:p>
    <w:p>
      <w:pPr>
        <w:numPr>
          <w:ilvl w:val="0"/>
          <w:numId w:val="1001"/>
        </w:numPr>
        <w:pStyle w:val="Compact"/>
      </w:pPr>
      <w:r>
        <w:t xml:space="preserve">Technical performance within the Iranian internet infrastructure.</w:t>
      </w:r>
    </w:p>
    <w:p>
      <w:pPr>
        <w:numPr>
          <w:ilvl w:val="0"/>
          <w:numId w:val="1001"/>
        </w:numPr>
        <w:pStyle w:val="Compact"/>
      </w:pPr>
      <w:r>
        <w:t xml:space="preserve">Compliance with local data protection and software regulations.</w:t>
      </w:r>
    </w:p>
    <w:p>
      <w:pPr>
        <w:numPr>
          <w:ilvl w:val="0"/>
          <w:numId w:val="1001"/>
        </w:numPr>
        <w:pStyle w:val="Compact"/>
      </w:pPr>
      <w:r>
        <w:t xml:space="preserve">User Interface (UI) and User Experience (UX) adaptability.</w:t>
      </w:r>
    </w:p>
    <w:bookmarkEnd w:id="22"/>
    <w:bookmarkStart w:id="23" w:name="linguistic-and-localization-analysis"/>
    <w:p>
      <w:pPr>
        <w:pStyle w:val="Heading2"/>
      </w:pPr>
      <w:r>
        <w:t xml:space="preserve">3. Linguistic and Localization Analysis</w:t>
      </w:r>
    </w:p>
    <w:p>
      <w:pPr>
        <w:pStyle w:val="FirstParagraph"/>
      </w:pPr>
      <w:r>
        <w:t xml:space="preserve">A critical aspect of this Peer Review Report is the evaluation of the Editor's support for the Persian language. For the Editor to be viable in Iran Tehran, it must offer flawless Right-to-Left (RTL) text directionality. The review confirms that the Editor supports Unicode standards necessary for Farsi script, including proper glyph shaping and ligature handling.</w:t>
      </w:r>
    </w:p>
    <w:p>
      <w:pPr>
        <w:pStyle w:val="BodyText"/>
      </w:pPr>
      <w:r>
        <w:t xml:space="preserve">However, the report notes that while basic RTL support is present, advanced typographic features specific to Persian calligraphy and complex sentence structures require further optimization. The Editor must ensure that mixed-direction text (combining Persian and English/Latin characters) is rendered without alignment errors, a common issue in software not specifically tuned for the Iranian market.</w:t>
      </w:r>
    </w:p>
    <w:p>
      <w:pPr>
        <w:pStyle w:val="BodyText"/>
      </w:pPr>
      <w:r>
        <w:t xml:space="preserve">Furthermore, the Editor's interface must be fully translatable into Persian. The current localization files reviewed show a high degree of accuracy, but technical terminology should be reviewed by native speakers in Tehran to ensure it aligns with local professional jargon.</w:t>
      </w:r>
    </w:p>
    <w:bookmarkEnd w:id="23"/>
    <w:bookmarkStart w:id="24" w:name="technical-performance-and-infrastructure"/>
    <w:p>
      <w:pPr>
        <w:pStyle w:val="Heading2"/>
      </w:pPr>
      <w:r>
        <w:t xml:space="preserve">4. Technical Performance and Infrastructure</w:t>
      </w:r>
    </w:p>
    <w:p>
      <w:pPr>
        <w:pStyle w:val="FirstParagraph"/>
      </w:pPr>
      <w:r>
        <w:t xml:space="preserve">The digital infrastructure in Iran Tehran presents unique challenges, including variable bandwidth and latency issues due to the national internet architecture. This Peer Review Report evaluates the Editor's performance under these constraints.</w:t>
      </w:r>
    </w:p>
    <w:p>
      <w:pPr>
        <w:pStyle w:val="BodyText"/>
      </w:pPr>
      <w:r>
        <w:rPr>
          <w:bCs/>
          <w:b/>
        </w:rPr>
        <w:t xml:space="preserve">Offline Capabilities:</w:t>
      </w:r>
      <w:r>
        <w:t xml:space="preserve"> </w:t>
      </w:r>
      <w:r>
        <w:t xml:space="preserve">The Editor demonstrates strong offline functionality, which is essential for users in Tehran who may experience intermittent connectivity. The ability to save, edit, and format documents without an active internet connection is a significant strength.</w:t>
      </w:r>
    </w:p>
    <w:p>
      <w:pPr>
        <w:pStyle w:val="BodyText"/>
      </w:pPr>
      <w:r>
        <w:rPr>
          <w:bCs/>
          <w:b/>
        </w:rPr>
        <w:t xml:space="preserve">Cloud Synchronization:</w:t>
      </w:r>
      <w:r>
        <w:t xml:space="preserve"> </w:t>
      </w:r>
      <w:r>
        <w:t xml:space="preserve">For cloud-based features, the Editor must utilize servers or content delivery networks (CDNs) that are accessible from Iran. The review highlights that reliance on external servers blocked by regional firewalls could hinder performance. It is recommended that the Editor implement local caching mechanisms or partner with Iranian hosting providers to ensure low-latency synchronization for Tehran-based users.</w:t>
      </w:r>
    </w:p>
    <w:bookmarkEnd w:id="24"/>
    <w:bookmarkStart w:id="25" w:name="regulatory-compliance-and-data-security"/>
    <w:p>
      <w:pPr>
        <w:pStyle w:val="Heading2"/>
      </w:pPr>
      <w:r>
        <w:t xml:space="preserve">5. Regulatory Compliance and Data Security</w:t>
      </w:r>
    </w:p>
    <w:p>
      <w:pPr>
        <w:pStyle w:val="FirstParagraph"/>
      </w:pPr>
      <w:r>
        <w:t xml:space="preserve">Operating software in Iran requires strict adherence to local laws regarding data privacy and content regulation. This Peer Review Report assesses the Editor's compliance with Iranian regulations.</w:t>
      </w:r>
    </w:p>
    <w:p>
      <w:pPr>
        <w:pStyle w:val="BodyText"/>
      </w:pPr>
      <w:r>
        <w:t xml:space="preserve">The Editor must ensure that user data stored within the application is handled in accordance with Iran's cybersecurity laws. If the Editor processes sensitive data, it is advisable to offer on-premise deployment options or ensure that data centers are located in jurisdictions that respect Iranian data sovereignty laws. The review finds that the Editor's encryption standards are robust, but legal documentation must be updated to reflect compliance with Iranian authorities.</w:t>
      </w:r>
    </w:p>
    <w:bookmarkEnd w:id="25"/>
    <w:bookmarkStart w:id="26" w:name="user-experience-ux-for-the-tehran-market"/>
    <w:p>
      <w:pPr>
        <w:pStyle w:val="Heading2"/>
      </w:pPr>
      <w:r>
        <w:t xml:space="preserve">6. User Experience (UX) for the Tehran Market</w:t>
      </w:r>
    </w:p>
    <w:p>
      <w:pPr>
        <w:pStyle w:val="FirstParagraph"/>
      </w:pPr>
      <w:r>
        <w:t xml:space="preserve">The user base in Iran Tehran is tech-savvy and demands intuitive interfaces. The Editor's UI has been reviewed for its adaptability to RTL layouts. The review confirms that menus, toolbars, and dialog boxes correctly mirror when switched to Persian mode.</w:t>
      </w:r>
    </w:p>
    <w:p>
      <w:pPr>
        <w:pStyle w:val="BodyText"/>
      </w:pPr>
      <w:r>
        <w:t xml:space="preserve">However, the color schemes and iconography should be culturally appropriate. The Peer Review Report suggests conducting usability testing with a focus group in Tehran to gather feedback on the Editor's workflow efficiency. Specific attention should be paid to keyboard shortcuts, which should be customizable to accommodate Persian keyboard layouts.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Editor's deployment in Iran Tehran:</w:t>
      </w:r>
    </w:p>
    <w:p>
      <w:pPr>
        <w:numPr>
          <w:ilvl w:val="0"/>
          <w:numId w:val="1002"/>
        </w:numPr>
        <w:pStyle w:val="Compact"/>
      </w:pPr>
      <w:r>
        <w:rPr>
          <w:bCs/>
          <w:b/>
        </w:rPr>
        <w:t xml:space="preserve">Enhance RTL Typography:</w:t>
      </w:r>
      <w:r>
        <w:t xml:space="preserve"> </w:t>
      </w:r>
      <w:r>
        <w:t xml:space="preserve">Invest in advanced font rendering engines to support complex Persian scripts.</w:t>
      </w:r>
    </w:p>
    <w:p>
      <w:pPr>
        <w:numPr>
          <w:ilvl w:val="0"/>
          <w:numId w:val="1002"/>
        </w:numPr>
        <w:pStyle w:val="Compact"/>
      </w:pPr>
      <w:r>
        <w:rPr>
          <w:bCs/>
          <w:b/>
        </w:rPr>
        <w:t xml:space="preserve">Localize Infrastructure:</w:t>
      </w:r>
      <w:r>
        <w:t xml:space="preserve"> </w:t>
      </w:r>
      <w:r>
        <w:t xml:space="preserve">Establish local server nodes or caching solutions to improve speed and reliability within Tehran.</w:t>
      </w:r>
    </w:p>
    <w:p>
      <w:pPr>
        <w:numPr>
          <w:ilvl w:val="0"/>
          <w:numId w:val="1002"/>
        </w:numPr>
        <w:pStyle w:val="Compact"/>
      </w:pPr>
      <w:r>
        <w:rPr>
          <w:bCs/>
          <w:b/>
        </w:rPr>
        <w:t xml:space="preserve">Legal Review:</w:t>
      </w:r>
      <w:r>
        <w:t xml:space="preserve"> </w:t>
      </w:r>
      <w:r>
        <w:t xml:space="preserve">Ensure all terms of service and data policies are compliant with Iranian law.</w:t>
      </w:r>
    </w:p>
    <w:p>
      <w:pPr>
        <w:numPr>
          <w:ilvl w:val="0"/>
          <w:numId w:val="1002"/>
        </w:numPr>
        <w:pStyle w:val="Compact"/>
      </w:pPr>
      <w:r>
        <w:rPr>
          <w:bCs/>
          <w:b/>
        </w:rPr>
        <w:t xml:space="preserve">User Testing:</w:t>
      </w:r>
      <w:r>
        <w:t xml:space="preserve"> </w:t>
      </w:r>
      <w:r>
        <w:t xml:space="preserve">Conduct beta testing with professionals in Tehran to refine the UX.</w:t>
      </w:r>
    </w:p>
    <w:bookmarkEnd w:id="27"/>
    <w:bookmarkStart w:id="28" w:name="conclusion"/>
    <w:p>
      <w:pPr>
        <w:pStyle w:val="Heading2"/>
      </w:pPr>
      <w:r>
        <w:t xml:space="preserve">8. Conclusion</w:t>
      </w:r>
    </w:p>
    <w:p>
      <w:pPr>
        <w:pStyle w:val="FirstParagraph"/>
      </w:pPr>
      <w:r>
        <w:t xml:space="preserve">In conclusion, the Editor shows significant promise for the market in Iran Tehran. While the core functionality is sound, the success of the deployment hinges on meticulous attention to localization, infrastructure adaptation, and regulatory compliance. This Peer Review Report serves as a roadmap for addressing these critical areas. By implementing the recommended changes, the Editor can become a leading tool for content creation and management in Tehran, meeting the high expectations of its users.</w:t>
      </w:r>
    </w:p>
    <w:bookmarkEnd w:id="28"/>
    <w:p>
      <w:pPr>
        <w:pStyle w:val="BodyText"/>
      </w:pPr>
      <w:r>
        <w:rPr>
          <w:iCs/>
          <w:i/>
        </w:rPr>
        <w:t xml:space="preserve">This Peer Review Report is confidential and intended solely for the use of the development team and stakeholders involved in the Editor project for Iran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in Iran Tehran</dc:title>
  <dc:creator/>
  <dc:language>en</dc:language>
  <cp:keywords/>
  <dcterms:created xsi:type="dcterms:W3CDTF">2026-10-10T07:27:19Z</dcterms:created>
  <dcterms:modified xsi:type="dcterms:W3CDTF">2026-10-10T07:27:19Z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