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Editor Software for Implementation in Israel Tel Aviv</w:t>
      </w:r>
    </w:p>
    <w:p>
      <w:pPr>
        <w:pStyle w:val="BodyText"/>
      </w:pPr>
      <w:r>
        <w:rPr>
          <w:bCs/>
          <w:b/>
        </w:rPr>
        <w:t xml:space="preserve">Date:</w:t>
      </w:r>
      <w:r>
        <w:t xml:space="preserve"> </w:t>
      </w:r>
      <w:r>
        <w:t xml:space="preserve">October 2023</w:t>
      </w:r>
    </w:p>
    <w:p>
      <w:pPr>
        <w:pStyle w:val="BodyText"/>
      </w:pPr>
      <w:r>
        <w:rPr>
          <w:bCs/>
          <w:b/>
        </w:rPr>
        <w:t xml:space="preserve">Reviewers:</w:t>
      </w:r>
      <w:r>
        <w:t xml:space="preserve"> </w:t>
      </w:r>
      <w:r>
        <w:t xml:space="preserve">Technical Review Committee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proposed</w:t>
      </w:r>
      <w:r>
        <w:t xml:space="preserve"> </w:t>
      </w:r>
      <w:r>
        <w:rPr>
          <w:bCs/>
          <w:b/>
        </w:rPr>
        <w:t xml:space="preserve">Editor</w:t>
      </w:r>
      <w:r>
        <w:t xml:space="preserve"> </w:t>
      </w:r>
      <w:r>
        <w:t xml:space="preserve">software solution intended for deployment in</w:t>
      </w:r>
      <w:r>
        <w:t xml:space="preserve"> </w:t>
      </w:r>
      <w:r>
        <w:rPr>
          <w:bCs/>
          <w:b/>
        </w:rPr>
        <w:t xml:space="preserve">Israel Tel Aviv</w:t>
      </w:r>
      <w:r>
        <w:t xml:space="preserve">. The review assesses the Editor's functionality, usability, localization capabilities, performance, security, and alignment with the specific needs of users in Tel Aviv, a major technological and cultural hub in Israel.</w:t>
      </w:r>
    </w:p>
    <w:p>
      <w:pPr>
        <w:pStyle w:val="BodyText"/>
      </w:pPr>
      <w:r>
        <w:t xml:space="preserve">The Editor is designed to support content creation, editing, and collaboration across multiple platforms. Given Tel Aviv's diverse, multilingual, and highly digital environment, the Editor must meet rigorous standards for accessibility, language support, and integration with local workflows. This report outlines the findings, strengths, weaknesses, and recommendations based on a thorough peer review process.</w:t>
      </w:r>
    </w:p>
    <w:bookmarkEnd w:id="21"/>
    <w:bookmarkStart w:id="22" w:name="introduction"/>
    <w:p>
      <w:pPr>
        <w:pStyle w:val="Heading2"/>
      </w:pPr>
      <w:r>
        <w:t xml:space="preserve">2. Introduction</w:t>
      </w:r>
    </w:p>
    <w:p>
      <w:pPr>
        <w:pStyle w:val="FirstParagraph"/>
      </w:pPr>
      <w:r>
        <w:t xml:space="preserve">The purpose of this</w:t>
      </w:r>
      <w:r>
        <w:t xml:space="preserve"> </w:t>
      </w:r>
      <w:r>
        <w:rPr>
          <w:bCs/>
          <w:b/>
        </w:rPr>
        <w:t xml:space="preserve">Peer Review Report</w:t>
      </w:r>
      <w:r>
        <w:t xml:space="preserve"> </w:t>
      </w:r>
      <w:r>
        <w:t xml:space="preserve">is to evaluate the suitability of the</w:t>
      </w:r>
      <w:r>
        <w:t xml:space="preserve"> </w:t>
      </w:r>
      <w:r>
        <w:rPr>
          <w:bCs/>
          <w:b/>
        </w:rPr>
        <w:t xml:space="preserve">Editor</w:t>
      </w:r>
      <w:r>
        <w:t xml:space="preserve"> </w:t>
      </w:r>
      <w:r>
        <w:t xml:space="preserve">for use in</w:t>
      </w:r>
      <w:r>
        <w:t xml:space="preserve"> </w:t>
      </w:r>
      <w:r>
        <w:rPr>
          <w:bCs/>
          <w:b/>
        </w:rPr>
        <w:t xml:space="preserve">Israel Tel Aviv</w:t>
      </w:r>
      <w:r>
        <w:t xml:space="preserve">. Tel Aviv is known for its vibrant tech ecosystem, multicultural population, and high expectations for digital tools. The Editor must therefore support Hebrew and Arabic languages, comply with Israeli data protection regulations, and integrate seamlessly with existing systems used by businesses, educational institutions, and media organizations in the region.</w:t>
      </w:r>
    </w:p>
    <w:p>
      <w:pPr>
        <w:pStyle w:val="BodyText"/>
      </w:pPr>
      <w:r>
        <w:t xml:space="preserve">The review was conducted by a panel of experts in software development, localization, user experience, and regional compliance. The evaluation criteria included functionality, usability, performance, security, localization, and support for collaboration.</w:t>
      </w:r>
    </w:p>
    <w:bookmarkEnd w:id="22"/>
    <w:bookmarkStart w:id="23" w:name="evaluation-criteria-and-methodology"/>
    <w:p>
      <w:pPr>
        <w:pStyle w:val="Heading2"/>
      </w:pPr>
      <w:r>
        <w:t xml:space="preserve">3. Evaluation Criteria and Methodology</w:t>
      </w:r>
    </w:p>
    <w:p>
      <w:pPr>
        <w:pStyle w:val="FirstParagraph"/>
      </w:pPr>
      <w:r>
        <w:t xml:space="preserve">The</w:t>
      </w:r>
      <w:r>
        <w:t xml:space="preserve"> </w:t>
      </w:r>
      <w:r>
        <w:rPr>
          <w:bCs/>
          <w:b/>
        </w:rPr>
        <w:t xml:space="preserve">Peer Review Report</w:t>
      </w:r>
      <w:r>
        <w:t xml:space="preserve"> </w:t>
      </w:r>
      <w:r>
        <w:t xml:space="preserve">employed a structured methodology to assess the</w:t>
      </w:r>
      <w:r>
        <w:t xml:space="preserve"> </w:t>
      </w:r>
      <w:r>
        <w:rPr>
          <w:bCs/>
          <w:b/>
        </w:rPr>
        <w:t xml:space="preserve">Editor</w:t>
      </w:r>
      <w:r>
        <w:t xml:space="preserve"> </w:t>
      </w:r>
      <w:r>
        <w:t xml:space="preserve">against the following criteria:</w:t>
      </w:r>
    </w:p>
    <w:p>
      <w:pPr>
        <w:numPr>
          <w:ilvl w:val="0"/>
          <w:numId w:val="1001"/>
        </w:numPr>
        <w:pStyle w:val="Compact"/>
      </w:pPr>
      <w:r>
        <w:rPr>
          <w:bCs/>
          <w:b/>
        </w:rPr>
        <w:t xml:space="preserve">Functionality:</w:t>
      </w:r>
      <w:r>
        <w:t xml:space="preserve"> </w:t>
      </w:r>
      <w:r>
        <w:t xml:space="preserve">Core editing features, media support, version control, and collaboration tools.</w:t>
      </w:r>
    </w:p>
    <w:p>
      <w:pPr>
        <w:numPr>
          <w:ilvl w:val="0"/>
          <w:numId w:val="1001"/>
        </w:numPr>
        <w:pStyle w:val="Compact"/>
      </w:pPr>
      <w:r>
        <w:rPr>
          <w:bCs/>
          <w:b/>
        </w:rPr>
        <w:t xml:space="preserve">Usability:</w:t>
      </w:r>
      <w:r>
        <w:t xml:space="preserve"> </w:t>
      </w:r>
      <w:r>
        <w:t xml:space="preserve">User interface design, accessibility, and ease of use for diverse user groups in Tel Aviv.</w:t>
      </w:r>
    </w:p>
    <w:p>
      <w:pPr>
        <w:numPr>
          <w:ilvl w:val="0"/>
          <w:numId w:val="1001"/>
        </w:numPr>
        <w:pStyle w:val="Compact"/>
      </w:pPr>
      <w:r>
        <w:rPr>
          <w:bCs/>
          <w:b/>
        </w:rPr>
        <w:t xml:space="preserve">Localization:</w:t>
      </w:r>
      <w:r>
        <w:t xml:space="preserve"> </w:t>
      </w:r>
      <w:r>
        <w:t xml:space="preserve">Support for Hebrew, Arabic, and English, including right-to-left (RTL) text handling.</w:t>
      </w:r>
    </w:p>
    <w:p>
      <w:pPr>
        <w:numPr>
          <w:ilvl w:val="0"/>
          <w:numId w:val="1001"/>
        </w:numPr>
        <w:pStyle w:val="Compact"/>
      </w:pPr>
      <w:r>
        <w:rPr>
          <w:bCs/>
          <w:b/>
        </w:rPr>
        <w:t xml:space="preserve">Performance:</w:t>
      </w:r>
      <w:r>
        <w:t xml:space="preserve"> </w:t>
      </w:r>
      <w:r>
        <w:t xml:space="preserve">Speed, responsiveness, and reliability under typical usage conditions in Tel Aviv.</w:t>
      </w:r>
    </w:p>
    <w:p>
      <w:pPr>
        <w:numPr>
          <w:ilvl w:val="0"/>
          <w:numId w:val="1001"/>
        </w:numPr>
        <w:pStyle w:val="Compact"/>
      </w:pPr>
      <w:r>
        <w:rPr>
          <w:bCs/>
          <w:b/>
        </w:rPr>
        <w:t xml:space="preserve">Security:</w:t>
      </w:r>
      <w:r>
        <w:t xml:space="preserve"> </w:t>
      </w:r>
      <w:r>
        <w:t xml:space="preserve">Data protection, encryption, and compliance with Israeli privacy laws.</w:t>
      </w:r>
    </w:p>
    <w:p>
      <w:pPr>
        <w:numPr>
          <w:ilvl w:val="0"/>
          <w:numId w:val="1001"/>
        </w:numPr>
        <w:pStyle w:val="Compact"/>
      </w:pPr>
      <w:r>
        <w:rPr>
          <w:bCs/>
          <w:b/>
        </w:rPr>
        <w:t xml:space="preserve">Integration:</w:t>
      </w:r>
      <w:r>
        <w:t xml:space="preserve"> </w:t>
      </w:r>
      <w:r>
        <w:t xml:space="preserve">Compatibility with local platforms, APIs, and third-party tools commonly used in Tel Aviv.</w:t>
      </w:r>
    </w:p>
    <w:p>
      <w:pPr>
        <w:pStyle w:val="FirstParagraph"/>
      </w:pPr>
      <w:r>
        <w:t xml:space="preserve">Testing was conducted using real-world scenarios relevant to Tel Aviv users, including content creation for media, education, and business purposes.</w:t>
      </w:r>
    </w:p>
    <w:bookmarkEnd w:id="23"/>
    <w:bookmarkStart w:id="30" w:name="findings"/>
    <w:p>
      <w:pPr>
        <w:pStyle w:val="Heading2"/>
      </w:pPr>
      <w:r>
        <w:t xml:space="preserve">4. Findings</w:t>
      </w:r>
    </w:p>
    <w:bookmarkStart w:id="24" w:name="functionality"/>
    <w:p>
      <w:pPr>
        <w:pStyle w:val="Heading3"/>
      </w:pPr>
      <w:r>
        <w:t xml:space="preserve">4.1 Functionality</w:t>
      </w:r>
    </w:p>
    <w:p>
      <w:pPr>
        <w:pStyle w:val="FirstParagraph"/>
      </w:pPr>
      <w:r>
        <w:t xml:space="preserve">The</w:t>
      </w:r>
      <w:r>
        <w:t xml:space="preserve"> </w:t>
      </w:r>
      <w:r>
        <w:rPr>
          <w:bCs/>
          <w:b/>
        </w:rPr>
        <w:t xml:space="preserve">Editor</w:t>
      </w:r>
      <w:r>
        <w:t xml:space="preserve"> </w:t>
      </w:r>
      <w:r>
        <w:t xml:space="preserve">offers a robust set of features, including rich text editing, media embedding, version history, and collaborative editing. These capabilities are well-suited for the dynamic content needs of users in</w:t>
      </w:r>
      <w:r>
        <w:t xml:space="preserve"> </w:t>
      </w:r>
      <w:r>
        <w:rPr>
          <w:bCs/>
          <w:b/>
        </w:rPr>
        <w:t xml:space="preserve">Israel Tel Aviv</w:t>
      </w:r>
      <w:r>
        <w:t xml:space="preserve">. However, some advanced formatting options are limited, which may affect professional users.</w:t>
      </w:r>
    </w:p>
    <w:p>
      <w:pPr>
        <w:pStyle w:val="BodyText"/>
      </w:pPr>
      <w:r>
        <w:rPr>
          <w:bCs/>
          <w:b/>
        </w:rPr>
        <w:t xml:space="preserve">Rating:</w:t>
      </w:r>
      <w:r>
        <w:t xml:space="preserve"> </w:t>
      </w:r>
      <w:r>
        <w:t xml:space="preserve">4/5</w:t>
      </w:r>
    </w:p>
    <w:bookmarkEnd w:id="24"/>
    <w:bookmarkStart w:id="25" w:name="usability"/>
    <w:p>
      <w:pPr>
        <w:pStyle w:val="Heading3"/>
      </w:pPr>
      <w:r>
        <w:t xml:space="preserve">4.2 Usability</w:t>
      </w:r>
    </w:p>
    <w:p>
      <w:pPr>
        <w:pStyle w:val="FirstParagraph"/>
      </w:pPr>
      <w:r>
        <w:t xml:space="preserve">The user interface is intuitive and modern, with clear navigation and responsive design. Accessibility features, such as keyboard shortcuts and screen reader support, are present but could be improved for full compliance with Israeli accessibility standards.</w:t>
      </w:r>
    </w:p>
    <w:p>
      <w:pPr>
        <w:pStyle w:val="BodyText"/>
      </w:pPr>
      <w:r>
        <w:rPr>
          <w:bCs/>
          <w:b/>
        </w:rPr>
        <w:t xml:space="preserve">Rating:</w:t>
      </w:r>
      <w:r>
        <w:t xml:space="preserve"> </w:t>
      </w:r>
      <w:r>
        <w:t xml:space="preserve">4/5</w:t>
      </w:r>
    </w:p>
    <w:bookmarkEnd w:id="25"/>
    <w:bookmarkStart w:id="26" w:name="localization"/>
    <w:p>
      <w:pPr>
        <w:pStyle w:val="Heading3"/>
      </w:pPr>
      <w:r>
        <w:t xml:space="preserve">4.3 Localization</w:t>
      </w:r>
    </w:p>
    <w:p>
      <w:pPr>
        <w:pStyle w:val="FirstParagraph"/>
      </w:pPr>
      <w:r>
        <w:t xml:space="preserve">The</w:t>
      </w:r>
      <w:r>
        <w:t xml:space="preserve"> </w:t>
      </w:r>
      <w:r>
        <w:rPr>
          <w:bCs/>
          <w:b/>
        </w:rPr>
        <w:t xml:space="preserve">Editor</w:t>
      </w:r>
      <w:r>
        <w:t xml:space="preserve"> </w:t>
      </w:r>
      <w:r>
        <w:t xml:space="preserve">supports Hebrew, Arabic, and English, with proper RTL text handling. This is critical for</w:t>
      </w:r>
      <w:r>
        <w:t xml:space="preserve"> </w:t>
      </w:r>
      <w:r>
        <w:rPr>
          <w:bCs/>
          <w:b/>
        </w:rPr>
        <w:t xml:space="preserve">Israel Tel Aviv</w:t>
      </w:r>
      <w:r>
        <w:t xml:space="preserve">, where multilingual content is common. However, some UI elements and error messages are not fully localized, which may confuse non-English speakers.</w:t>
      </w:r>
    </w:p>
    <w:p>
      <w:pPr>
        <w:pStyle w:val="BodyText"/>
      </w:pPr>
      <w:r>
        <w:rPr>
          <w:bCs/>
          <w:b/>
        </w:rPr>
        <w:t xml:space="preserve">Rating:</w:t>
      </w:r>
      <w:r>
        <w:t xml:space="preserve"> </w:t>
      </w:r>
      <w:r>
        <w:t xml:space="preserve">3.5/5</w:t>
      </w:r>
    </w:p>
    <w:bookmarkEnd w:id="26"/>
    <w:bookmarkStart w:id="27" w:name="performance"/>
    <w:p>
      <w:pPr>
        <w:pStyle w:val="Heading3"/>
      </w:pPr>
      <w:r>
        <w:t xml:space="preserve">4.4 Performance</w:t>
      </w:r>
    </w:p>
    <w:p>
      <w:pPr>
        <w:pStyle w:val="FirstParagraph"/>
      </w:pPr>
      <w:r>
        <w:t xml:space="preserve">Performance testing showed that the</w:t>
      </w:r>
      <w:r>
        <w:t xml:space="preserve"> </w:t>
      </w:r>
      <w:r>
        <w:rPr>
          <w:bCs/>
          <w:b/>
        </w:rPr>
        <w:t xml:space="preserve">Editor</w:t>
      </w:r>
      <w:r>
        <w:t xml:space="preserve"> </w:t>
      </w:r>
      <w:r>
        <w:t xml:space="preserve">loads quickly and handles large documents efficiently. However, occasional lag was observed during collaborative editing sessions with multiple users, which could impact productivity in Tel Aviv's fast-paced work environments.</w:t>
      </w:r>
    </w:p>
    <w:p>
      <w:pPr>
        <w:pStyle w:val="BodyText"/>
      </w:pPr>
      <w:r>
        <w:rPr>
          <w:bCs/>
          <w:b/>
        </w:rPr>
        <w:t xml:space="preserve">Rating:</w:t>
      </w:r>
      <w:r>
        <w:t xml:space="preserve"> </w:t>
      </w:r>
      <w:r>
        <w:t xml:space="preserve">4/5</w:t>
      </w:r>
    </w:p>
    <w:bookmarkEnd w:id="27"/>
    <w:bookmarkStart w:id="28" w:name="security"/>
    <w:p>
      <w:pPr>
        <w:pStyle w:val="Heading3"/>
      </w:pPr>
      <w:r>
        <w:t xml:space="preserve">4.5 Security</w:t>
      </w:r>
    </w:p>
    <w:p>
      <w:pPr>
        <w:pStyle w:val="FirstParagraph"/>
      </w:pPr>
      <w:r>
        <w:t xml:space="preserve">The</w:t>
      </w:r>
      <w:r>
        <w:t xml:space="preserve"> </w:t>
      </w:r>
      <w:r>
        <w:rPr>
          <w:bCs/>
          <w:b/>
        </w:rPr>
        <w:t xml:space="preserve">Editor</w:t>
      </w:r>
      <w:r>
        <w:t xml:space="preserve"> </w:t>
      </w:r>
      <w:r>
        <w:t xml:space="preserve">implements strong encryption and access controls, aligning with Israeli data protection requirements. However, additional measures, such as two-factor authentication and detailed audit logs, are recommended to enhance security for sensitive content.</w:t>
      </w:r>
    </w:p>
    <w:p>
      <w:pPr>
        <w:pStyle w:val="BodyText"/>
      </w:pPr>
      <w:r>
        <w:rPr>
          <w:bCs/>
          <w:b/>
        </w:rPr>
        <w:t xml:space="preserve">Rating:</w:t>
      </w:r>
      <w:r>
        <w:t xml:space="preserve"> </w:t>
      </w:r>
      <w:r>
        <w:t xml:space="preserve">4/5</w:t>
      </w:r>
    </w:p>
    <w:bookmarkEnd w:id="28"/>
    <w:bookmarkStart w:id="29" w:name="integration"/>
    <w:p>
      <w:pPr>
        <w:pStyle w:val="Heading3"/>
      </w:pPr>
      <w:r>
        <w:t xml:space="preserve">4.6 Integration</w:t>
      </w:r>
    </w:p>
    <w:p>
      <w:pPr>
        <w:pStyle w:val="FirstParagraph"/>
      </w:pPr>
      <w:r>
        <w:t xml:space="preserve">The</w:t>
      </w:r>
      <w:r>
        <w:t xml:space="preserve"> </w:t>
      </w:r>
      <w:r>
        <w:rPr>
          <w:bCs/>
          <w:b/>
        </w:rPr>
        <w:t xml:space="preserve">Editor</w:t>
      </w:r>
      <w:r>
        <w:t xml:space="preserve"> </w:t>
      </w:r>
      <w:r>
        <w:t xml:space="preserve">integrates well with popular platforms and APIs used in</w:t>
      </w:r>
      <w:r>
        <w:t xml:space="preserve"> </w:t>
      </w:r>
      <w:r>
        <w:rPr>
          <w:bCs/>
          <w:b/>
        </w:rPr>
        <w:t xml:space="preserve">Israel Tel Aviv</w:t>
      </w:r>
      <w:r>
        <w:t xml:space="preserve">, including cloud storage, communication tools, and content management systems. However, support for some local Israeli platforms is limited.</w:t>
      </w:r>
    </w:p>
    <w:p>
      <w:pPr>
        <w:pStyle w:val="BodyText"/>
      </w:pPr>
      <w:r>
        <w:rPr>
          <w:bCs/>
          <w:b/>
        </w:rPr>
        <w:t xml:space="preserve">Rating:</w:t>
      </w:r>
      <w:r>
        <w:t xml:space="preserve"> </w:t>
      </w:r>
      <w:r>
        <w:t xml:space="preserve">3.5/5</w:t>
      </w:r>
    </w:p>
    <w:bookmarkEnd w:id="29"/>
    <w:bookmarkEnd w:id="30"/>
    <w:bookmarkStart w:id="31" w:name="strengths-and-weaknesses"/>
    <w:p>
      <w:pPr>
        <w:pStyle w:val="Heading2"/>
      </w:pPr>
      <w:r>
        <w:t xml:space="preserve">5. Strengths and Weaknesses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Strong multilingual support, including RTL text</w:t>
            </w:r>
          </w:p>
        </w:tc>
        <w:tc>
          <w:tcPr/>
          <w:p>
            <w:pPr>
              <w:pStyle w:val="Compact"/>
              <w:jc w:val="left"/>
            </w:pPr>
            <w:r>
              <w:t xml:space="preserve">Partial localization of UI elements</w:t>
            </w:r>
          </w:p>
        </w:tc>
      </w:tr>
      <w:tr>
        <w:tc>
          <w:tcPr/>
          <w:p>
            <w:pPr>
              <w:pStyle w:val="Compact"/>
              <w:jc w:val="left"/>
            </w:pPr>
            <w:r>
              <w:t xml:space="preserve">Robust collaboration and version control features</w:t>
            </w:r>
          </w:p>
        </w:tc>
        <w:tc>
          <w:tcPr/>
          <w:p>
            <w:pPr>
              <w:pStyle w:val="Compact"/>
              <w:jc w:val="left"/>
            </w:pPr>
            <w:r>
              <w:t xml:space="preserve">Occasional performance lag during heavy collaboration</w:t>
            </w:r>
          </w:p>
        </w:tc>
      </w:tr>
      <w:tr>
        <w:tc>
          <w:tcPr/>
          <w:p>
            <w:pPr>
              <w:pStyle w:val="Compact"/>
              <w:jc w:val="left"/>
            </w:pPr>
            <w:r>
              <w:t xml:space="preserve">Good integration with major platforms</w:t>
            </w:r>
          </w:p>
        </w:tc>
        <w:tc>
          <w:tcPr/>
          <w:p>
            <w:pPr>
              <w:pStyle w:val="Compact"/>
              <w:jc w:val="left"/>
            </w:pPr>
            <w:r>
              <w:t xml:space="preserve">Limited support for some local Israeli tools</w:t>
            </w:r>
          </w:p>
        </w:tc>
      </w:tr>
      <w:tr>
        <w:tc>
          <w:tcPr/>
          <w:p>
            <w:pPr>
              <w:pStyle w:val="Compact"/>
              <w:jc w:val="left"/>
            </w:pPr>
            <w:r>
              <w:t xml:space="preserve">Modern, intuitive user interface</w:t>
            </w:r>
          </w:p>
        </w:tc>
        <w:tc>
          <w:tcPr/>
          <w:p>
            <w:pPr>
              <w:pStyle w:val="Compact"/>
              <w:jc w:val="left"/>
            </w:pPr>
            <w:r>
              <w:t xml:space="preserve">Accessibility features need improvement</w:t>
            </w:r>
          </w:p>
        </w:tc>
      </w:tr>
    </w:tbl>
    <w:bookmarkEnd w:id="31"/>
    <w:bookmarkStart w:id="32" w:name="recommendations"/>
    <w:p>
      <w:pPr>
        <w:pStyle w:val="Heading2"/>
      </w:pPr>
      <w:r>
        <w:t xml:space="preserve">6. Recommendations</w:t>
      </w:r>
    </w:p>
    <w:p>
      <w:pPr>
        <w:pStyle w:val="FirstParagraph"/>
      </w:pPr>
      <w:r>
        <w:t xml:space="preserve">Based on this</w:t>
      </w:r>
      <w:r>
        <w:t xml:space="preserve"> </w:t>
      </w:r>
      <w:r>
        <w:rPr>
          <w:bCs/>
          <w:b/>
        </w:rPr>
        <w:t xml:space="preserve">Peer Review Report</w:t>
      </w:r>
      <w:r>
        <w:t xml:space="preserve">, the following recommendations are made to optimize the</w:t>
      </w:r>
      <w:r>
        <w:t xml:space="preserve"> </w:t>
      </w:r>
      <w:r>
        <w:rPr>
          <w:bCs/>
          <w:b/>
        </w:rPr>
        <w:t xml:space="preserve">Editor</w:t>
      </w:r>
      <w:r>
        <w:t xml:space="preserve"> </w:t>
      </w:r>
      <w:r>
        <w:t xml:space="preserve">for use in</w:t>
      </w:r>
      <w:r>
        <w:t xml:space="preserve"> </w:t>
      </w:r>
      <w:r>
        <w:rPr>
          <w:bCs/>
          <w:b/>
        </w:rPr>
        <w:t xml:space="preserve">Israel Tel Aviv</w:t>
      </w:r>
      <w:r>
        <w:t xml:space="preserve">:</w:t>
      </w:r>
    </w:p>
    <w:p>
      <w:pPr>
        <w:numPr>
          <w:ilvl w:val="0"/>
          <w:numId w:val="1002"/>
        </w:numPr>
        <w:pStyle w:val="Compact"/>
      </w:pPr>
      <w:r>
        <w:t xml:space="preserve">Complete localization of all UI elements, error messages, and help documentation in Hebrew and Arabic.</w:t>
      </w:r>
    </w:p>
    <w:p>
      <w:pPr>
        <w:numPr>
          <w:ilvl w:val="0"/>
          <w:numId w:val="1002"/>
        </w:numPr>
        <w:pStyle w:val="Compact"/>
      </w:pPr>
      <w:r>
        <w:t xml:space="preserve">Enhance accessibility features to meet Israeli standards, including improved screen reader support and keyboard navigation.</w:t>
      </w:r>
    </w:p>
    <w:p>
      <w:pPr>
        <w:numPr>
          <w:ilvl w:val="0"/>
          <w:numId w:val="1002"/>
        </w:numPr>
        <w:pStyle w:val="Compact"/>
      </w:pPr>
      <w:r>
        <w:t xml:space="preserve">Optimize performance for collaborative editing to reduce lag during multi-user sessions.</w:t>
      </w:r>
    </w:p>
    <w:p>
      <w:pPr>
        <w:numPr>
          <w:ilvl w:val="0"/>
          <w:numId w:val="1002"/>
        </w:numPr>
        <w:pStyle w:val="Compact"/>
      </w:pPr>
      <w:r>
        <w:t xml:space="preserve">Add support for additional local Israeli platforms and tools commonly used in Tel Aviv.</w:t>
      </w:r>
    </w:p>
    <w:p>
      <w:pPr>
        <w:numPr>
          <w:ilvl w:val="0"/>
          <w:numId w:val="1002"/>
        </w:numPr>
        <w:pStyle w:val="Compact"/>
      </w:pPr>
      <w:r>
        <w:t xml:space="preserve">Implement two-factor authentication and detailed audit logs to strengthen security.</w:t>
      </w:r>
    </w:p>
    <w:p>
      <w:pPr>
        <w:numPr>
          <w:ilvl w:val="0"/>
          <w:numId w:val="1002"/>
        </w:numPr>
        <w:pStyle w:val="Compact"/>
      </w:pPr>
      <w:r>
        <w:t xml:space="preserve">Provide training and support resources tailored to Tel Aviv users, including webinars and localized documentation.</w:t>
      </w:r>
    </w:p>
    <w:bookmarkEnd w:id="32"/>
    <w:bookmarkStart w:id="33"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Editor</w:t>
      </w:r>
      <w:r>
        <w:t xml:space="preserve"> </w:t>
      </w:r>
      <w:r>
        <w:t xml:space="preserve">is a strong candidate for deployment in</w:t>
      </w:r>
      <w:r>
        <w:t xml:space="preserve"> </w:t>
      </w:r>
      <w:r>
        <w:rPr>
          <w:bCs/>
          <w:b/>
        </w:rPr>
        <w:t xml:space="preserve">Israel Tel Aviv</w:t>
      </w:r>
      <w:r>
        <w:t xml:space="preserve">, with notable strengths in functionality, collaboration, and multilingual support. However, improvements in localization, accessibility, performance, and integration are necessary to fully meet the needs of Tel Aviv's diverse and tech-savvy user base. With the recommended enhancements, the Editor can become a leading tool for content creation and collaboration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Israel Tel Aviv</dc:title>
  <dc:creator/>
  <dc:language>en</dc:language>
  <cp:keywords/>
  <dcterms:created xsi:type="dcterms:W3CDTF">2026-10-10T12:43:44Z</dcterms:created>
  <dcterms:modified xsi:type="dcterms:W3CDTF">2026-10-10T12:43:44Z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