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for</w:t>
      </w:r>
      <w:r>
        <w:t xml:space="preserve"> </w:t>
      </w:r>
      <w:r>
        <w:t xml:space="preserve">Japan</w:t>
      </w:r>
      <w:r>
        <w:t xml:space="preserve"> </w:t>
      </w:r>
      <w:r>
        <w:t xml:space="preserve">Tokyo</w:t>
      </w:r>
    </w:p>
    <w:bookmarkStart w:id="35" w:name="Xf20ad5ab7aed91acde73b288372cc06ca77e06f"/>
    <w:p>
      <w:pPr>
        <w:pStyle w:val="Heading1"/>
      </w:pPr>
      <w:r>
        <w:t xml:space="preserve">Peer Review Report: Advanced Text Editor for Japan Tokyo Operations</w:t>
      </w:r>
    </w:p>
    <w:p>
      <w:pPr>
        <w:pStyle w:val="FirstParagraph"/>
      </w:pPr>
      <w:r>
        <w:rPr>
          <w:bCs/>
          <w:b/>
        </w:rPr>
        <w:t xml:space="preserve">Project Name:</w:t>
      </w:r>
      <w:r>
        <w:t xml:space="preserve"> </w:t>
      </w:r>
      <w:r>
        <w:t xml:space="preserve">Tokyo Enterprise Content Management System (TECMS)</w:t>
      </w:r>
    </w:p>
    <w:p>
      <w:pPr>
        <w:pStyle w:val="BodyText"/>
      </w:pPr>
      <w:r>
        <w:rPr>
          <w:bCs/>
          <w:b/>
        </w:rPr>
        <w:t xml:space="preserve">Component Under Review:</w:t>
      </w:r>
      <w:r>
        <w:t xml:space="preserve"> </w:t>
      </w:r>
      <w:r>
        <w:t xml:space="preserve">Rich Text Editor Module</w:t>
      </w:r>
    </w:p>
    <w:p>
      <w:pPr>
        <w:pStyle w:val="BodyText"/>
      </w:pPr>
      <w:r>
        <w:rPr>
          <w:bCs/>
          <w:b/>
        </w:rPr>
        <w:t xml:space="preserve">Target Region:</w:t>
      </w:r>
      <w:r>
        <w:t xml:space="preserve"> </w:t>
      </w:r>
      <w:r>
        <w:t xml:space="preserve">Japan Tokyo</w:t>
      </w:r>
    </w:p>
    <w:p>
      <w:pPr>
        <w:pStyle w:val="BodyText"/>
      </w:pPr>
      <w:r>
        <w:rPr>
          <w:bCs/>
          <w:b/>
        </w:rPr>
        <w:t xml:space="preserve">Review Date:</w:t>
      </w:r>
      <w:r>
        <w:t xml:space="preserve"> </w:t>
      </w:r>
      <w:r>
        <w:t xml:space="preserve">October 24, 2023</w:t>
      </w:r>
    </w:p>
    <w:p>
      <w:pPr>
        <w:pStyle w:val="BodyText"/>
      </w:pPr>
      <w:r>
        <w:rPr>
          <w:bCs/>
          <w:b/>
        </w:rPr>
        <w:t xml:space="preserve">Reviewers:</w:t>
      </w:r>
      <w:r>
        <w:t xml:space="preserve"> </w:t>
      </w:r>
      <w:r>
        <w:t xml:space="preserve">Senior Technical Committee</w:t>
      </w:r>
    </w:p>
    <w:bookmarkStart w:id="20" w:name="executive-summary"/>
    <w:p>
      <w:pPr>
        <w:pStyle w:val="Heading2"/>
      </w:pPr>
      <w:r>
        <w:t xml:space="preserve">1. Executive Summary</w:t>
      </w:r>
    </w:p>
    <w:p>
      <w:pPr>
        <w:pStyle w:val="FirstParagraph"/>
      </w:pPr>
      <w:r>
        <w:t xml:space="preserve">This Peer Review Report evaluates the proposed Rich Text Editor module intended for deployment within the Japan Tokyo branch of our organization. The primary objective of this review is to assess the technical robustness, cultural adaptability, and functional compliance of the Editor with the specific requirements of the Japanese market. Given the unique linguistic and technical demands of the Tokyo region, a standard global implementation is insufficient. This report details the findings regarding localization, performance, and user experience (UX) tailored specifically for the Japan Tokyo environment.</w:t>
      </w:r>
    </w:p>
    <w:bookmarkEnd w:id="20"/>
    <w:bookmarkStart w:id="21" w:name="scope-and-objectives"/>
    <w:p>
      <w:pPr>
        <w:pStyle w:val="Heading2"/>
      </w:pPr>
      <w:r>
        <w:t xml:space="preserve">2. Scope and Objectives</w:t>
      </w:r>
    </w:p>
    <w:p>
      <w:pPr>
        <w:pStyle w:val="FirstParagraph"/>
      </w:pPr>
      <w:r>
        <w:t xml:space="preserve">The scope of this review encompasses the Editor's ability to handle Japanese language inputs, its integration with local infrastructure in Tokyo, and its adherence to regional data privacy standards. The objectives are to identify potential bottlenecks in the current architecture and to recommend necessary modifications to ensure the Editor serves as a seamless tool for professionals in Japan Tokyo.</w:t>
      </w:r>
    </w:p>
    <w:bookmarkEnd w:id="21"/>
    <w:bookmarkStart w:id="25" w:name="linguistic-and-localization-analysis"/>
    <w:p>
      <w:pPr>
        <w:pStyle w:val="Heading2"/>
      </w:pPr>
      <w:r>
        <w:t xml:space="preserve">3. Linguistic and Localization Analysis</w:t>
      </w:r>
    </w:p>
    <w:p>
      <w:pPr>
        <w:pStyle w:val="FirstParagraph"/>
      </w:pPr>
      <w:r>
        <w:t xml:space="preserve">The most critical aspect of this Peer Review Report is the assessment of the Editor's handling of the Japanese language. The current implementation shows promise but requires significant refinement to meet the standards expected in Japan Tokyo.</w:t>
      </w:r>
    </w:p>
    <w:bookmarkStart w:id="22" w:name="ime-input-method-editor-compatibility"/>
    <w:p>
      <w:pPr>
        <w:pStyle w:val="Heading3"/>
      </w:pPr>
      <w:r>
        <w:t xml:space="preserve">3.1 IME (Input Method Editor) Compatibility</w:t>
      </w:r>
    </w:p>
    <w:p>
      <w:pPr>
        <w:pStyle w:val="FirstParagraph"/>
      </w:pPr>
      <w:r>
        <w:t xml:space="preserve">The Editor must provide flawless support for IME, which is essential for typing Japanese characters (Hiragana, Katakana, and Kanji). During testing, we observed latency when switching between input modes. For users in Japan Tokyo, where typing speed is a productivity metric, this lag is unacceptable. The Editor must implement event listeners that correctly handle</w:t>
      </w:r>
      <w:r>
        <w:t xml:space="preserve"> </w:t>
      </w:r>
      <w:r>
        <w:rPr>
          <w:rStyle w:val="VerbatimChar"/>
        </w:rPr>
        <w:t xml:space="preserve">compositionstart</w:t>
      </w:r>
      <w:r>
        <w:t xml:space="preserve">,</w:t>
      </w:r>
      <w:r>
        <w:t xml:space="preserve"> </w:t>
      </w:r>
      <w:r>
        <w:rPr>
          <w:rStyle w:val="VerbatimChar"/>
        </w:rPr>
        <w:t xml:space="preserve">compositionupdate</w:t>
      </w:r>
      <w:r>
        <w:t xml:space="preserve">, and</w:t>
      </w:r>
      <w:r>
        <w:t xml:space="preserve"> </w:t>
      </w:r>
      <w:r>
        <w:rPr>
          <w:rStyle w:val="VerbatimChar"/>
        </w:rPr>
        <w:t xml:space="preserve">compositionend</w:t>
      </w:r>
      <w:r>
        <w:t xml:space="preserve"> </w:t>
      </w:r>
      <w:r>
        <w:t xml:space="preserve">events to ensure real-time feedback without cursor jumping or formatting errors.</w:t>
      </w:r>
    </w:p>
    <w:bookmarkEnd w:id="22"/>
    <w:bookmarkStart w:id="23" w:name="vertical-text-support"/>
    <w:p>
      <w:pPr>
        <w:pStyle w:val="Heading3"/>
      </w:pPr>
      <w:r>
        <w:t xml:space="preserve">3.2 Vertical Text Support</w:t>
      </w:r>
    </w:p>
    <w:p>
      <w:pPr>
        <w:pStyle w:val="FirstParagraph"/>
      </w:pPr>
      <w:r>
        <w:t xml:space="preserve">While horizontal text is standard for digital interfaces, the ability to edit and preview vertical text (Tategaki) is a nuanced requirement for certain publishing workflows in Japan Tokyo. The current Editor lacks native support for vertical writing modes. To be fully compliant with local editorial standards, the Editor should support CSS writing modes such as</w:t>
      </w:r>
      <w:r>
        <w:t xml:space="preserve"> </w:t>
      </w:r>
      <w:r>
        <w:rPr>
          <w:rStyle w:val="VerbatimChar"/>
        </w:rPr>
        <w:t xml:space="preserve">writing-mode: vertical-rl</w:t>
      </w:r>
      <w:r>
        <w:t xml:space="preserve"> </w:t>
      </w:r>
      <w:r>
        <w:t xml:space="preserve">to accommodate traditional document layouts.</w:t>
      </w:r>
    </w:p>
    <w:bookmarkEnd w:id="23"/>
    <w:bookmarkStart w:id="24" w:name="font-rendering"/>
    <w:p>
      <w:pPr>
        <w:pStyle w:val="Heading3"/>
      </w:pPr>
      <w:r>
        <w:t xml:space="preserve">3.3 Font Rendering</w:t>
      </w:r>
    </w:p>
    <w:p>
      <w:pPr>
        <w:pStyle w:val="FirstParagraph"/>
      </w:pPr>
      <w:r>
        <w:t xml:space="preserve">The selection of fonts is crucial. The Editor currently defaults to generic sans-serif fonts which may not render complex Kanji elegantly. We recommend integrating system fonts common in Japan Tokyo, such as Meiryo or Yu Gothic, to ensure readability and professional appearance.</w:t>
      </w:r>
    </w:p>
    <w:bookmarkEnd w:id="24"/>
    <w:bookmarkEnd w:id="25"/>
    <w:bookmarkStart w:id="28" w:name="technical-performance-and-infrastructure"/>
    <w:p>
      <w:pPr>
        <w:pStyle w:val="Heading2"/>
      </w:pPr>
      <w:r>
        <w:t xml:space="preserve">4. Technical Performance and Infrastructure</w:t>
      </w:r>
    </w:p>
    <w:p>
      <w:pPr>
        <w:pStyle w:val="FirstParagraph"/>
      </w:pPr>
      <w:r>
        <w:t xml:space="preserve">The deployment environment in Japan Tokyo requires low-latency performance. The Peer Review Report highlights concerns regarding the current server architecture.</w:t>
      </w:r>
    </w:p>
    <w:bookmarkStart w:id="26" w:name="latency-and-cdn"/>
    <w:p>
      <w:pPr>
        <w:pStyle w:val="Heading3"/>
      </w:pPr>
      <w:r>
        <w:t xml:space="preserve">4.1 Latency and CDN</w:t>
      </w:r>
    </w:p>
    <w:p>
      <w:pPr>
        <w:pStyle w:val="FirstParagraph"/>
      </w:pPr>
      <w:r>
        <w:t xml:space="preserve">If the Editor relies on assets hosted outside of Asia, users in Japan Tokyo will experience noticeable delays. It is imperative that the Editor's static assets and API endpoints are served via a Content Delivery Network (CDN) with edge nodes located in Tokyo. This ensures that the Editor loads instantly, maintaining the high-speed expectations of the local workforce.</w:t>
      </w:r>
    </w:p>
    <w:bookmarkEnd w:id="26"/>
    <w:bookmarkStart w:id="27" w:name="mobile-responsiveness"/>
    <w:p>
      <w:pPr>
        <w:pStyle w:val="Heading3"/>
      </w:pPr>
      <w:r>
        <w:t xml:space="preserve">4.2 Mobile Responsiveness</w:t>
      </w:r>
    </w:p>
    <w:p>
      <w:pPr>
        <w:pStyle w:val="FirstParagraph"/>
      </w:pPr>
      <w:r>
        <w:t xml:space="preserve">Mobile internet usage in Japan Tokyo is among the highest globally. The Editor must be fully responsive, offering a touch-optimized interface for smartphones and tablets. The current UI elements are too small for comfortable touch interaction on mobile devices, which is a significant oversight given the mobile-first culture in the region.</w:t>
      </w:r>
    </w:p>
    <w:bookmarkEnd w:id="27"/>
    <w:bookmarkEnd w:id="28"/>
    <w:bookmarkStart w:id="31" w:name="cultural-and-ux-considerations"/>
    <w:p>
      <w:pPr>
        <w:pStyle w:val="Heading2"/>
      </w:pPr>
      <w:r>
        <w:t xml:space="preserve">5. Cultural and UX Considerations</w:t>
      </w:r>
    </w:p>
    <w:p>
      <w:pPr>
        <w:pStyle w:val="FirstParagraph"/>
      </w:pPr>
      <w:r>
        <w:t xml:space="preserve">User Experience in Japan Tokyo differs from Western markets. The design philosophy should prioritize clarity, precision, and respect for hierarchy.</w:t>
      </w:r>
    </w:p>
    <w:bookmarkStart w:id="29" w:name="interface-density"/>
    <w:p>
      <w:pPr>
        <w:pStyle w:val="Heading3"/>
      </w:pPr>
      <w:r>
        <w:t xml:space="preserve">5.1 Interface Density</w:t>
      </w:r>
    </w:p>
    <w:p>
      <w:pPr>
        <w:pStyle w:val="FirstParagraph"/>
      </w:pPr>
      <w:r>
        <w:t xml:space="preserve">Japanese users often prefer information-dense interfaces that allow for efficient multitasking. The Editor's current minimalist design may be perceived as lacking functionality. We suggest adding more visible tools and shortcuts to the toolbar to cater to power users in Japan Tokyo who value efficiency over minimalism.</w:t>
      </w:r>
    </w:p>
    <w:bookmarkEnd w:id="29"/>
    <w:bookmarkStart w:id="30" w:name="date-and-time-formats"/>
    <w:p>
      <w:pPr>
        <w:pStyle w:val="Heading3"/>
      </w:pPr>
      <w:r>
        <w:t xml:space="preserve">5.2 Date and Time Formats</w:t>
      </w:r>
    </w:p>
    <w:p>
      <w:pPr>
        <w:pStyle w:val="FirstParagraph"/>
      </w:pPr>
      <w:r>
        <w:t xml:space="preserve">The Editor must default to the Japanese calendar system (Reiwa, Heisei, etc.) alongside the Gregorian calendar, as this is standard practice in official documents in Japan Tokyo. Additionally, time zones must be strictly set to JST (Japan Standard Time) to avoid confusion in collaborative editing sessions.</w:t>
      </w:r>
    </w:p>
    <w:bookmarkEnd w:id="30"/>
    <w:bookmarkEnd w:id="31"/>
    <w:bookmarkStart w:id="32" w:name="compliance-and-security"/>
    <w:p>
      <w:pPr>
        <w:pStyle w:val="Heading2"/>
      </w:pPr>
      <w:r>
        <w:t xml:space="preserve">6. Compliance and Security</w:t>
      </w:r>
    </w:p>
    <w:p>
      <w:pPr>
        <w:pStyle w:val="FirstParagraph"/>
      </w:pPr>
      <w:r>
        <w:t xml:space="preserve">Data privacy is paramount. The Editor must comply with the Act on the Protection of Personal Information (APPI), which is Japan's equivalent to GDPR.</w:t>
      </w:r>
    </w:p>
    <w:p>
      <w:pPr>
        <w:numPr>
          <w:ilvl w:val="0"/>
          <w:numId w:val="1001"/>
        </w:numPr>
        <w:pStyle w:val="Compact"/>
      </w:pPr>
      <w:r>
        <w:rPr>
          <w:bCs/>
          <w:b/>
        </w:rPr>
        <w:t xml:space="preserve">Data Residency:</w:t>
      </w:r>
      <w:r>
        <w:t xml:space="preserve"> </w:t>
      </w:r>
      <w:r>
        <w:t xml:space="preserve">All data processed by the Editor for Japan Tokyo users should be stored on servers located within Japan to ensure compliance with local regulations.</w:t>
      </w:r>
    </w:p>
    <w:p>
      <w:pPr>
        <w:numPr>
          <w:ilvl w:val="0"/>
          <w:numId w:val="1001"/>
        </w:numPr>
        <w:pStyle w:val="Compact"/>
      </w:pPr>
      <w:r>
        <w:rPr>
          <w:bCs/>
          <w:b/>
        </w:rPr>
        <w:t xml:space="preserve">Encryption:</w:t>
      </w:r>
      <w:r>
        <w:t xml:space="preserve"> </w:t>
      </w:r>
      <w:r>
        <w:t xml:space="preserve">End-to-end encryption must be enforced for all content created within the Editor.</w:t>
      </w:r>
    </w:p>
    <w:bookmarkEnd w:id="32"/>
    <w:bookmarkStart w:id="34" w:name="conclusion"/>
    <w:p>
      <w:pPr>
        <w:pStyle w:val="Heading2"/>
      </w:pPr>
      <w:r>
        <w:t xml:space="preserve">7. Conclusion</w:t>
      </w:r>
    </w:p>
    <w:p>
      <w:pPr>
        <w:pStyle w:val="FirstParagraph"/>
      </w:pPr>
      <w:r>
        <w:t xml:space="preserve">This Peer Review Report concludes that while the core functionality of the Editor is sound, it is not yet ready for deployment in Japan Tokyo. The gaps in IME support, vertical text handling, and local infrastructure integration pose significant risks to user adoption and productivity. However, with the recommended adjustments, the Editor has the potential to become a leading tool for content creation in the region.</w:t>
      </w:r>
    </w:p>
    <w:bookmarkStart w:id="33" w:name="final-recommendation"/>
    <w:p>
      <w:pPr>
        <w:pStyle w:val="Heading3"/>
      </w:pPr>
      <w:r>
        <w:t xml:space="preserve">Final Recommendation</w:t>
      </w:r>
    </w:p>
    <w:p>
      <w:pPr>
        <w:pStyle w:val="FirstParagraph"/>
      </w:pPr>
      <w:r>
        <w:rPr>
          <w:bCs/>
          <w:b/>
        </w:rPr>
        <w:t xml:space="preserve">Status: Conditional Approval</w:t>
      </w:r>
      <w:r>
        <w:br/>
      </w:r>
      <w:r>
        <w:t xml:space="preserve">The Editor may proceed to the next development phase only after addressing the critical issues regarding IME latency and APPI compliance. A follow-up review should be scheduled once these changes are implemented to ensure the Editor meets the rigorous standards of the Japan Tokyo market.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for Japan Tokyo</dc:title>
  <dc:creator/>
  <dc:language>en</dc:language>
  <cp:keywords/>
  <dcterms:created xsi:type="dcterms:W3CDTF">2026-10-10T07:34:59Z</dcterms:created>
  <dcterms:modified xsi:type="dcterms:W3CDTF">2026-10-10T07:34:59Z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