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0a04609adeecea575c196f5e3dab9c6256d085d"/>
    <w:p>
      <w:pPr>
        <w:pStyle w:val="Heading1"/>
      </w:pPr>
      <w:r>
        <w:t xml:space="preserve">Peer Review Report: Advanced Text Editor Implementation</w:t>
      </w:r>
    </w:p>
    <w:p>
      <w:pPr>
        <w:pStyle w:val="FirstParagraph"/>
      </w:pPr>
      <w:r>
        <w:rPr>
          <w:bCs/>
          <w:b/>
        </w:rPr>
        <w:t xml:space="preserve">Project Title:</w:t>
      </w:r>
      <w:r>
        <w:t xml:space="preserve"> </w:t>
      </w:r>
      <w:r>
        <w:t xml:space="preserve">Development of a Collaborative Web-Based Editor for Wellington-Based Media Outlets</w:t>
      </w:r>
    </w:p>
    <w:p>
      <w:pPr>
        <w:pStyle w:val="BodyText"/>
      </w:pPr>
      <w:r>
        <w:rPr>
          <w:bCs/>
          <w:b/>
        </w:rPr>
        <w:t xml:space="preserve">Location Context:</w:t>
      </w:r>
      <w:r>
        <w:t xml:space="preserve"> </w:t>
      </w:r>
      <w:r>
        <w:t xml:space="preserve">New Zealand Wellington</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Technical Architect</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proposed architecture and feature set of a new web-based</w:t>
      </w:r>
      <w:r>
        <w:t xml:space="preserve"> </w:t>
      </w:r>
      <w:r>
        <w:rPr>
          <w:bCs/>
          <w:b/>
        </w:rPr>
        <w:t xml:space="preserve">Editor</w:t>
      </w:r>
      <w:r>
        <w:t xml:space="preserve"> </w:t>
      </w:r>
      <w:r>
        <w:t xml:space="preserve">designed specifically for the digital media landscape in</w:t>
      </w:r>
      <w:r>
        <w:t xml:space="preserve"> </w:t>
      </w:r>
      <w:r>
        <w:rPr>
          <w:bCs/>
          <w:b/>
        </w:rPr>
        <w:t xml:space="preserve">New Zealand Wellington</w:t>
      </w:r>
      <w:r>
        <w:t xml:space="preserve">. The primary objective of this software is to provide a robust, low-latency environment for journalists, content creators, and technical writers operating within the Wellington region. The review focuses on the technical viability of the</w:t>
      </w:r>
      <w:r>
        <w:t xml:space="preserve"> </w:t>
      </w:r>
      <w:r>
        <w:rPr>
          <w:bCs/>
          <w:b/>
        </w:rPr>
        <w:t xml:space="preserve">Editor</w:t>
      </w:r>
      <w:r>
        <w:t xml:space="preserve">, its alignment with local infrastructure constraints, and its ability to support the unique collaborative workflows found in Wellington's creative industries.</w:t>
      </w:r>
    </w:p>
    <w:bookmarkEnd w:id="20"/>
    <w:bookmarkStart w:id="21" w:name="X320915f7f55fa077e3a9b3679fade6249fbbdb7"/>
    <w:p>
      <w:pPr>
        <w:pStyle w:val="Heading2"/>
      </w:pPr>
      <w:r>
        <w:t xml:space="preserve">2. Contextual Analysis: The Wellington Environment</w:t>
      </w:r>
    </w:p>
    <w:p>
      <w:pPr>
        <w:pStyle w:val="FirstParagraph"/>
      </w:pPr>
      <w:r>
        <w:t xml:space="preserve">To understand the requirements of this</w:t>
      </w:r>
      <w:r>
        <w:t xml:space="preserve"> </w:t>
      </w:r>
      <w:r>
        <w:rPr>
          <w:bCs/>
          <w:b/>
        </w:rPr>
        <w:t xml:space="preserve">Editor</w:t>
      </w:r>
      <w:r>
        <w:t xml:space="preserve">, one must consider the specific operational environment of</w:t>
      </w:r>
      <w:r>
        <w:t xml:space="preserve"> </w:t>
      </w:r>
      <w:r>
        <w:rPr>
          <w:bCs/>
          <w:b/>
        </w:rPr>
        <w:t xml:space="preserve">New Zealand Wellington</w:t>
      </w:r>
      <w:r>
        <w:t xml:space="preserve">. As the capital city and a hub for film production, government communications, and tech startups, Wellington demands high reliability and security. The</w:t>
      </w:r>
      <w:r>
        <w:t xml:space="preserve"> </w:t>
      </w:r>
      <w:r>
        <w:rPr>
          <w:bCs/>
          <w:b/>
        </w:rPr>
        <w:t xml:space="preserve">Editor</w:t>
      </w:r>
      <w:r>
        <w:t xml:space="preserve"> </w:t>
      </w:r>
      <w:r>
        <w:t xml:space="preserve">must function seamlessly across various network conditions, including the occasional latency spikes associated with the trans-Tasman fiber optic links when collaborating with Australian partners.</w:t>
      </w:r>
    </w:p>
    <w:p>
      <w:pPr>
        <w:pStyle w:val="BodyText"/>
      </w:pPr>
      <w:r>
        <w:t xml:space="preserve">Furthermore, the</w:t>
      </w:r>
      <w:r>
        <w:t xml:space="preserve"> </w:t>
      </w:r>
      <w:r>
        <w:rPr>
          <w:bCs/>
          <w:b/>
        </w:rPr>
        <w:t xml:space="preserve">Editor</w:t>
      </w:r>
      <w:r>
        <w:t xml:space="preserve"> </w:t>
      </w:r>
      <w:r>
        <w:t xml:space="preserve">must adhere to the New Zealand Privacy Act 2020. Given that Wellington hosts many government agencies, the software must ensure that data sovereignty is maintained. The proposed architecture, which utilizes local hosting within the Wellington data center region, is a significant strength. This ensures that sensitive content processed by the</w:t>
      </w:r>
      <w:r>
        <w:t xml:space="preserve"> </w:t>
      </w:r>
      <w:r>
        <w:rPr>
          <w:bCs/>
          <w:b/>
        </w:rPr>
        <w:t xml:space="preserve">Editor</w:t>
      </w:r>
      <w:r>
        <w:t xml:space="preserve"> </w:t>
      </w:r>
      <w:r>
        <w:t xml:space="preserve">remains within New Zealand borders, satisfying both legal requirements and the trust of local stakeholders.</w:t>
      </w:r>
    </w:p>
    <w:bookmarkEnd w:id="21"/>
    <w:bookmarkStart w:id="25" w:name="technical-evaluation-of-the-editor"/>
    <w:p>
      <w:pPr>
        <w:pStyle w:val="Heading2"/>
      </w:pPr>
      <w:r>
        <w:t xml:space="preserve">3. Technical Evaluation of the Editor</w:t>
      </w:r>
    </w:p>
    <w:bookmarkStart w:id="22" w:name="performance-and-latency"/>
    <w:p>
      <w:pPr>
        <w:pStyle w:val="Heading3"/>
      </w:pPr>
      <w:r>
        <w:t xml:space="preserve">3.1 Performance and Latency</w:t>
      </w:r>
    </w:p>
    <w:p>
      <w:pPr>
        <w:pStyle w:val="FirstParagraph"/>
      </w:pPr>
      <w:r>
        <w:t xml:space="preserve">The core functionality of the</w:t>
      </w:r>
      <w:r>
        <w:t xml:space="preserve"> </w:t>
      </w:r>
      <w:r>
        <w:rPr>
          <w:bCs/>
          <w:b/>
        </w:rPr>
        <w:t xml:space="preserve">Editor</w:t>
      </w:r>
      <w:r>
        <w:t xml:space="preserve"> </w:t>
      </w:r>
      <w:r>
        <w:t xml:space="preserve">relies on real-time collaboration features. The peer review team conducted load testing simulating 50 concurrent users, a realistic scenario for a busy newsroom in Wellington. The results indicate that the</w:t>
      </w:r>
      <w:r>
        <w:t xml:space="preserve"> </w:t>
      </w:r>
      <w:r>
        <w:rPr>
          <w:bCs/>
          <w:b/>
        </w:rPr>
        <w:t xml:space="preserve">Editor</w:t>
      </w:r>
      <w:r>
        <w:t xml:space="preserve"> </w:t>
      </w:r>
      <w:r>
        <w:t xml:space="preserve">maintains a response time of under 100ms for text input and synchronization. This is critical for the fast-paced environment of Wellington media outlets, where speed is often as important as accuracy. The implementation of Operational Transformation (OT) algorithms appears robust, effectively handling conflicting edits without data loss.</w:t>
      </w:r>
    </w:p>
    <w:bookmarkEnd w:id="22"/>
    <w:bookmarkStart w:id="23" w:name="user-interface-and-accessibility"/>
    <w:p>
      <w:pPr>
        <w:pStyle w:val="Heading3"/>
      </w:pPr>
      <w:r>
        <w:t xml:space="preserve">3.2 User Interface and Accessibility</w:t>
      </w:r>
    </w:p>
    <w:p>
      <w:pPr>
        <w:pStyle w:val="FirstParagraph"/>
      </w:pPr>
      <w:r>
        <w:t xml:space="preserve">The user interface (UI) of the</w:t>
      </w:r>
      <w:r>
        <w:t xml:space="preserve"> </w:t>
      </w:r>
      <w:r>
        <w:rPr>
          <w:bCs/>
          <w:b/>
        </w:rPr>
        <w:t xml:space="preserve">Editor</w:t>
      </w:r>
      <w:r>
        <w:t xml:space="preserve"> </w:t>
      </w:r>
      <w:r>
        <w:t xml:space="preserve">has been designed with a minimalist aesthetic, reducing cognitive load for users. However, the review highlights the need for enhanced accessibility features to comply with the New Zealand Government Web Standards. Specifically, the</w:t>
      </w:r>
      <w:r>
        <w:t xml:space="preserve"> </w:t>
      </w:r>
      <w:r>
        <w:rPr>
          <w:bCs/>
          <w:b/>
        </w:rPr>
        <w:t xml:space="preserve">Editor</w:t>
      </w:r>
      <w:r>
        <w:t xml:space="preserve"> </w:t>
      </w:r>
      <w:r>
        <w:t xml:space="preserve">must ensure full compatibility with screen readers and keyboard navigation for users with disabilities. While the current build is functional, additional testing with assistive technologies is recommended before full deployment in Wellington's public sector organizations.</w:t>
      </w:r>
    </w:p>
    <w:bookmarkEnd w:id="23"/>
    <w:bookmarkStart w:id="24" w:name="integration-capabilities"/>
    <w:p>
      <w:pPr>
        <w:pStyle w:val="Heading3"/>
      </w:pPr>
      <w:r>
        <w:t xml:space="preserve">3.3 Integration Capabilities</w:t>
      </w:r>
    </w:p>
    <w:p>
      <w:pPr>
        <w:pStyle w:val="FirstParagraph"/>
      </w:pPr>
      <w:r>
        <w:t xml:space="preserve">A key requirement for this</w:t>
      </w:r>
      <w:r>
        <w:t xml:space="preserve"> </w:t>
      </w:r>
      <w:r>
        <w:rPr>
          <w:bCs/>
          <w:b/>
        </w:rPr>
        <w:t xml:space="preserve">Editor</w:t>
      </w:r>
      <w:r>
        <w:t xml:space="preserve"> </w:t>
      </w:r>
      <w:r>
        <w:t xml:space="preserve">is its ability to integrate with existing Content Management Systems (CMS) used by Wellington-based organizations. The proposed API-first approach allows for seamless integration with popular platforms. The review team successfully tested the</w:t>
      </w:r>
      <w:r>
        <w:t xml:space="preserve"> </w:t>
      </w:r>
      <w:r>
        <w:rPr>
          <w:bCs/>
          <w:b/>
        </w:rPr>
        <w:t xml:space="preserve">Editor</w:t>
      </w:r>
      <w:r>
        <w:t xml:space="preserve">'s ability to push and pull content from a local CMS instance without data corruption. This interoperability is vital for maintaining workflow continuity in Wellington's diverse media ecosystem.</w:t>
      </w:r>
    </w:p>
    <w:bookmarkEnd w:id="24"/>
    <w:bookmarkEnd w:id="25"/>
    <w:bookmarkStart w:id="26" w:name="security-and-compliance"/>
    <w:p>
      <w:pPr>
        <w:pStyle w:val="Heading2"/>
      </w:pPr>
      <w:r>
        <w:t xml:space="preserve">4. Security and Compliance</w:t>
      </w:r>
    </w:p>
    <w:p>
      <w:pPr>
        <w:pStyle w:val="FirstParagraph"/>
      </w:pPr>
      <w:r>
        <w:t xml:space="preserve">Security is paramount for any software deployed in</w:t>
      </w:r>
      <w:r>
        <w:t xml:space="preserve"> </w:t>
      </w:r>
      <w:r>
        <w:rPr>
          <w:bCs/>
          <w:b/>
        </w:rPr>
        <w:t xml:space="preserve">New Zealand Wellington</w:t>
      </w:r>
      <w:r>
        <w:t xml:space="preserve">, particularly given the city's role as a government hub. The</w:t>
      </w:r>
      <w:r>
        <w:t xml:space="preserve"> </w:t>
      </w:r>
      <w:r>
        <w:rPr>
          <w:bCs/>
          <w:b/>
        </w:rPr>
        <w:t xml:space="preserve">Editor</w:t>
      </w:r>
      <w:r>
        <w:t xml:space="preserve"> </w:t>
      </w:r>
      <w:r>
        <w:t xml:space="preserve">employs end-to-end encryption for all data in transit and at rest. The peer review team verified that the encryption standards meet or exceed the guidelines set by the New Zealand Government Chief Information Security Officer (GCISO).</w:t>
      </w:r>
    </w:p>
    <w:p>
      <w:pPr>
        <w:pStyle w:val="BodyText"/>
      </w:pPr>
      <w:r>
        <w:t xml:space="preserve">Additionally, the</w:t>
      </w:r>
      <w:r>
        <w:t xml:space="preserve"> </w:t>
      </w:r>
      <w:r>
        <w:rPr>
          <w:bCs/>
          <w:b/>
        </w:rPr>
        <w:t xml:space="preserve">Editor</w:t>
      </w:r>
      <w:r>
        <w:t xml:space="preserve"> </w:t>
      </w:r>
      <w:r>
        <w:t xml:space="preserve">includes role-based access control (RBAC), allowing administrators to define precise permissions for users. This feature is essential for managing sensitive documents within Wellington's legal and governmental sectors. The audit logging feature, which tracks all changes made within the</w:t>
      </w:r>
      <w:r>
        <w:t xml:space="preserve"> </w:t>
      </w:r>
      <w:r>
        <w:rPr>
          <w:bCs/>
          <w:b/>
        </w:rPr>
        <w:t xml:space="preserve">Editor</w:t>
      </w:r>
      <w:r>
        <w:t xml:space="preserve">, provides a necessary layer of accountability and transparency.</w:t>
      </w:r>
    </w:p>
    <w:bookmarkEnd w:id="26"/>
    <w:bookmarkStart w:id="27" w:name="recommendations"/>
    <w:p>
      <w:pPr>
        <w:pStyle w:val="Heading2"/>
      </w:pPr>
      <w:r>
        <w:t xml:space="preserve">5. Recommendations</w:t>
      </w:r>
    </w:p>
    <w:p>
      <w:pPr>
        <w:pStyle w:val="FirstParagraph"/>
      </w:pPr>
      <w:r>
        <w:t xml:space="preserve">Based on the comprehensive evaluation, the following recommendations are made to enhance the</w:t>
      </w:r>
      <w:r>
        <w:t xml:space="preserve"> </w:t>
      </w:r>
      <w:r>
        <w:rPr>
          <w:bCs/>
          <w:b/>
        </w:rPr>
        <w:t xml:space="preserve">Editor</w:t>
      </w:r>
      <w:r>
        <w:t xml:space="preserve"> </w:t>
      </w:r>
      <w:r>
        <w:t xml:space="preserve">for the</w:t>
      </w:r>
      <w:r>
        <w:t xml:space="preserve"> </w:t>
      </w:r>
      <w:r>
        <w:rPr>
          <w:bCs/>
          <w:b/>
        </w:rPr>
        <w:t xml:space="preserve">New Zealand Wellington</w:t>
      </w:r>
      <w:r>
        <w:t xml:space="preserve"> </w:t>
      </w:r>
      <w:r>
        <w:t xml:space="preserve">market:</w:t>
      </w:r>
    </w:p>
    <w:p>
      <w:pPr>
        <w:numPr>
          <w:ilvl w:val="0"/>
          <w:numId w:val="1001"/>
        </w:numPr>
        <w:pStyle w:val="Compact"/>
      </w:pPr>
      <w:r>
        <w:rPr>
          <w:bCs/>
          <w:b/>
        </w:rPr>
        <w:t xml:space="preserve">Offline Mode Enhancement:</w:t>
      </w:r>
      <w:r>
        <w:t xml:space="preserve"> </w:t>
      </w:r>
      <w:r>
        <w:t xml:space="preserve">Given the occasional connectivity issues in parts of Wellington, the</w:t>
      </w:r>
      <w:r>
        <w:t xml:space="preserve"> </w:t>
      </w:r>
      <w:r>
        <w:rPr>
          <w:bCs/>
          <w:b/>
        </w:rPr>
        <w:t xml:space="preserve">Editor</w:t>
      </w:r>
      <w:r>
        <w:t xml:space="preserve"> </w:t>
      </w:r>
      <w:r>
        <w:t xml:space="preserve">should offer a more robust offline mode that allows users to continue working and syncs automatically when connectivity is restored.</w:t>
      </w:r>
    </w:p>
    <w:p>
      <w:pPr>
        <w:numPr>
          <w:ilvl w:val="0"/>
          <w:numId w:val="1001"/>
        </w:numPr>
        <w:pStyle w:val="Compact"/>
      </w:pPr>
      <w:r>
        <w:rPr>
          <w:bCs/>
          <w:b/>
        </w:rPr>
        <w:t xml:space="preserve">Local Language Support:</w:t>
      </w:r>
      <w:r>
        <w:t xml:space="preserve"> </w:t>
      </w:r>
      <w:r>
        <w:t xml:space="preserve">While English is the primary language, the</w:t>
      </w:r>
      <w:r>
        <w:t xml:space="preserve"> </w:t>
      </w:r>
      <w:r>
        <w:rPr>
          <w:bCs/>
          <w:b/>
        </w:rPr>
        <w:t xml:space="preserve">Editor</w:t>
      </w:r>
      <w:r>
        <w:t xml:space="preserve"> </w:t>
      </w:r>
      <w:r>
        <w:t xml:space="preserve">should include support for Te Reo Māori, reflecting the bilingual nature of New Zealand and Wellington specifically.</w:t>
      </w:r>
    </w:p>
    <w:p>
      <w:pPr>
        <w:numPr>
          <w:ilvl w:val="0"/>
          <w:numId w:val="1001"/>
        </w:numPr>
        <w:pStyle w:val="Compact"/>
      </w:pPr>
      <w:r>
        <w:rPr>
          <w:bCs/>
          <w:b/>
        </w:rPr>
        <w:t xml:space="preserve">Performance Optimization:</w:t>
      </w:r>
      <w:r>
        <w:t xml:space="preserve"> </w:t>
      </w:r>
      <w:r>
        <w:t xml:space="preserve">Further optimization is needed for large documents to ensure the</w:t>
      </w:r>
      <w:r>
        <w:t xml:space="preserve"> </w:t>
      </w:r>
      <w:r>
        <w:rPr>
          <w:bCs/>
          <w:b/>
        </w:rPr>
        <w:t xml:space="preserve">Editor</w:t>
      </w:r>
      <w:r>
        <w:t xml:space="preserve"> </w:t>
      </w:r>
      <w:r>
        <w:t xml:space="preserve">remains responsive when handling extensive reports or scripts common in Wellington's film industry.</w:t>
      </w:r>
    </w:p>
    <w:bookmarkEnd w:id="27"/>
    <w:bookmarkStart w:id="28" w:name="conclusion"/>
    <w:p>
      <w:pPr>
        <w:pStyle w:val="Heading2"/>
      </w:pPr>
      <w:r>
        <w:t xml:space="preserve">6. Conclusion</w:t>
      </w:r>
    </w:p>
    <w:p>
      <w:pPr>
        <w:pStyle w:val="FirstParagraph"/>
      </w:pPr>
      <w:r>
        <w:t xml:space="preserve">In conclusion, the proposed</w:t>
      </w:r>
      <w:r>
        <w:t xml:space="preserve"> </w:t>
      </w:r>
      <w:r>
        <w:rPr>
          <w:bCs/>
          <w:b/>
        </w:rPr>
        <w:t xml:space="preserve">Editor</w:t>
      </w:r>
      <w:r>
        <w:t xml:space="preserve"> </w:t>
      </w:r>
      <w:r>
        <w:t xml:space="preserve">represents a significant advancement in collaborative writing tools tailored for the</w:t>
      </w:r>
      <w:r>
        <w:t xml:space="preserve"> </w:t>
      </w:r>
      <w:r>
        <w:rPr>
          <w:bCs/>
          <w:b/>
        </w:rPr>
        <w:t xml:space="preserve">New Zealand Wellington</w:t>
      </w:r>
      <w:r>
        <w:t xml:space="preserve"> </w:t>
      </w:r>
      <w:r>
        <w:t xml:space="preserve">region. Its strong performance, adherence to local privacy laws, and robust security features make it a viable solution for the city's media, government, and creative sectors. By addressing the recommendations outlined in this Peer Review Report, the development team can ensure that the</w:t>
      </w:r>
      <w:r>
        <w:t xml:space="preserve"> </w:t>
      </w:r>
      <w:r>
        <w:rPr>
          <w:bCs/>
          <w:b/>
        </w:rPr>
        <w:t xml:space="preserve">Editor</w:t>
      </w:r>
      <w:r>
        <w:t xml:space="preserve"> </w:t>
      </w:r>
      <w:r>
        <w:t xml:space="preserve">not only meets but exceeds the expectations of its users in Wellington. The project is approved for the next phase of development with the noted adjustments.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New Zealand Wellington</dc:title>
  <dc:creator/>
  <dc:language>en</dc:language>
  <cp:keywords/>
  <dcterms:created xsi:type="dcterms:W3CDTF">2026-10-10T08:56:26Z</dcterms:created>
  <dcterms:modified xsi:type="dcterms:W3CDTF">2026-10-10T08:56:26Z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