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Suite</w:t>
      </w:r>
    </w:p>
    <w:p>
      <w:pPr>
        <w:pStyle w:val="BodyText"/>
      </w:pPr>
      <w:r>
        <w:rPr>
          <w:bCs/>
          <w:b/>
        </w:rPr>
        <w:t xml:space="preserve">Location Context:</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Assessment Committee</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operational analysis of the proposed Editor software intended for deployment within the professional and academic sectors of Peru Lima. The primary objective of this review is to determine the suitability, efficiency, and cultural relevance of the Editor for users operating in the Lima metropolitan area. The assessment covers functionality, localization, performance, and compliance with local standards.</w:t>
      </w:r>
    </w:p>
    <w:bookmarkEnd w:id="21"/>
    <w:bookmarkStart w:id="22" w:name="introduction-and-scope"/>
    <w:p>
      <w:pPr>
        <w:pStyle w:val="Heading2"/>
      </w:pPr>
      <w:r>
        <w:t xml:space="preserve">2. Introduction and Scope</w:t>
      </w:r>
    </w:p>
    <w:p>
      <w:pPr>
        <w:pStyle w:val="FirstParagraph"/>
      </w:pPr>
      <w:r>
        <w:t xml:space="preserve">The Editor is a digital tool designed to facilitate content creation, modification, and management. As Peru Lima continues to emerge as a significant hub for technology, media, and education in South America, the demand for robust editing tools has increased. This Peer Review Report evaluates whether the Editor meets the specific needs of stakeholders in Lima, including journalists, software developers, academic researchers, and graphic designers.</w:t>
      </w:r>
    </w:p>
    <w:p>
      <w:pPr>
        <w:pStyle w:val="BodyText"/>
      </w:pPr>
      <w:r>
        <w:t xml:space="preserve">The scope of this review includes an analysis of the user interface, language localization (specifically Spanish), integration capabilities with local systems, and performance under typical network conditions found in Peru Lima.</w:t>
      </w:r>
    </w:p>
    <w:bookmarkEnd w:id="22"/>
    <w:bookmarkStart w:id="23" w:name="functional-analysis-of-the-editor"/>
    <w:p>
      <w:pPr>
        <w:pStyle w:val="Heading2"/>
      </w:pPr>
      <w:r>
        <w:t xml:space="preserve">3. Functional Analysis of the Editor</w:t>
      </w:r>
    </w:p>
    <w:p>
      <w:pPr>
        <w:pStyle w:val="FirstParagraph"/>
      </w:pPr>
      <w:r>
        <w:t xml:space="preserve">The core functionality of the Editor was tested against industry standards. The tool demonstrates strong capabilities in text manipulation, code syntax highlighting, and media asset management. For the context of Peru Lima, where digital transformation is accelerating across government and private sectors, the Editor's versatility is a significant advantage.</w:t>
      </w:r>
    </w:p>
    <w:p>
      <w:pPr>
        <w:pStyle w:val="BodyText"/>
      </w:pPr>
      <w:r>
        <w:t xml:space="preserve">However, the review identified that while the Editor is powerful, the learning curve may be steep for non-technical users. In a diverse market like Lima, where user technical proficiency varies widely, the Editor must offer intuitive workflows to ensure broad adoption.</w:t>
      </w:r>
    </w:p>
    <w:bookmarkEnd w:id="23"/>
    <w:bookmarkStart w:id="24" w:name="localization-and-cultural-adaptation"/>
    <w:p>
      <w:pPr>
        <w:pStyle w:val="Heading2"/>
      </w:pPr>
      <w:r>
        <w:t xml:space="preserve">4. Localization and Cultural Adaptation</w:t>
      </w:r>
    </w:p>
    <w:p>
      <w:pPr>
        <w:pStyle w:val="FirstParagraph"/>
      </w:pPr>
      <w:r>
        <w:t xml:space="preserve">A critical component of this Peer Review Report is the assessment of localization. For the Editor to succeed in Peru Lima, it must support Spanish (Latin America) natively. The current version includes Spanish language support, but the review notes that some terminology is adapted from European Spanish rather than the local Peruvian dialect.</w:t>
      </w:r>
    </w:p>
    <w:p>
      <w:pPr>
        <w:pStyle w:val="BodyText"/>
      </w:pPr>
      <w:r>
        <w:t xml:space="preserve">Furthermore, the Editor must handle specific formatting requirements common in Peru Lima, such as date formats (DD/MM/YYYY), currency symbols (PEN - Nuevo Sol), and address structures. The Editor currently supports these formats but requires manual configuration, which could be streamlined for a better user experience.</w:t>
      </w:r>
    </w:p>
    <w:bookmarkEnd w:id="24"/>
    <w:bookmarkStart w:id="25" w:name="X39f97738eea14476e4db8af763e85ccd339c5d1"/>
    <w:p>
      <w:pPr>
        <w:pStyle w:val="Heading2"/>
      </w:pPr>
      <w:r>
        <w:t xml:space="preserve">5. Performance and Infrastructure Compatibility</w:t>
      </w:r>
    </w:p>
    <w:p>
      <w:pPr>
        <w:pStyle w:val="FirstParagraph"/>
      </w:pPr>
      <w:r>
        <w:t xml:space="preserve">Network infrastructure in Peru Lima, while improving, can still present challenges in certain districts. This Peer Review Report evaluated the Editor's performance under varying bandwidth conditions. The Editor performs well on high-speed connections but exhibits latency issues when syncing large files over slower networks.</w:t>
      </w:r>
    </w:p>
    <w:p>
      <w:pPr>
        <w:pStyle w:val="BodyText"/>
      </w:pPr>
      <w:r>
        <w:t xml:space="preserve">To address this, the Editor should implement more aggressive caching mechanisms and offline editing capabilities. This is essential for users in Lima who may experience intermittent connectivity. Additionally, the Editor's resource consumption was analyzed; it is optimized for modern hardware but may struggle on older machines still in use by some educational institutions in the region.</w:t>
      </w:r>
    </w:p>
    <w:bookmarkEnd w:id="25"/>
    <w:bookmarkStart w:id="26" w:name="security-and-compliance"/>
    <w:p>
      <w:pPr>
        <w:pStyle w:val="Heading2"/>
      </w:pPr>
      <w:r>
        <w:t xml:space="preserve">6. Security and Compliance</w:t>
      </w:r>
    </w:p>
    <w:p>
      <w:pPr>
        <w:pStyle w:val="FirstParagraph"/>
      </w:pPr>
      <w:r>
        <w:t xml:space="preserve">Data security is paramount. This Peer Review Report confirms that the Editor employs standard encryption protocols for data in transit and at rest. However, compliance with Peruvian data protection laws, such as the Law on Personal Data Protection (Law No. 29733), must be explicitly verified. The Editor's data storage policies should ensure that user data from Peru Lima is handled in accordance with local regulations, particularly regarding data sovereignty and user consent.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Editor's deployment in Peru Lima:</w:t>
      </w:r>
    </w:p>
    <w:p>
      <w:pPr>
        <w:numPr>
          <w:ilvl w:val="0"/>
          <w:numId w:val="1001"/>
        </w:numPr>
        <w:pStyle w:val="Compact"/>
      </w:pPr>
      <w:r>
        <w:rPr>
          <w:bCs/>
          <w:b/>
        </w:rPr>
        <w:t xml:space="preserve">Enhance Localization:</w:t>
      </w:r>
      <w:r>
        <w:t xml:space="preserve"> </w:t>
      </w:r>
      <w:r>
        <w:t xml:space="preserve">Refine Spanish translations to better reflect Peruvian usage and ensure all regional formats are pre-configured.</w:t>
      </w:r>
    </w:p>
    <w:p>
      <w:pPr>
        <w:numPr>
          <w:ilvl w:val="0"/>
          <w:numId w:val="1001"/>
        </w:numPr>
        <w:pStyle w:val="Compact"/>
      </w:pPr>
      <w:r>
        <w:rPr>
          <w:bCs/>
          <w:b/>
        </w:rPr>
        <w:t xml:space="preserve">Optimize for Connectivity:</w:t>
      </w:r>
      <w:r>
        <w:t xml:space="preserve"> </w:t>
      </w:r>
      <w:r>
        <w:t xml:space="preserve">Improve offline functionality and reduce sync latency for users with unstable internet connections.</w:t>
      </w:r>
    </w:p>
    <w:p>
      <w:pPr>
        <w:numPr>
          <w:ilvl w:val="0"/>
          <w:numId w:val="1001"/>
        </w:numPr>
        <w:pStyle w:val="Compact"/>
      </w:pPr>
      <w:r>
        <w:rPr>
          <w:bCs/>
          <w:b/>
        </w:rPr>
        <w:t xml:space="preserve">User Training:</w:t>
      </w:r>
      <w:r>
        <w:t xml:space="preserve"> </w:t>
      </w:r>
      <w:r>
        <w:t xml:space="preserve">Develop training materials tailored to the Lima market to assist users with varying levels of technical expertise.</w:t>
      </w:r>
    </w:p>
    <w:p>
      <w:pPr>
        <w:numPr>
          <w:ilvl w:val="0"/>
          <w:numId w:val="1001"/>
        </w:numPr>
        <w:pStyle w:val="Compact"/>
      </w:pPr>
      <w:r>
        <w:rPr>
          <w:bCs/>
          <w:b/>
        </w:rPr>
        <w:t xml:space="preserve">Compliance Audit:</w:t>
      </w:r>
      <w:r>
        <w:t xml:space="preserve"> </w:t>
      </w:r>
      <w:r>
        <w:t xml:space="preserve">Conduct a thorough audit to ensure full compliance with Peruvian data protection laws.</w:t>
      </w:r>
    </w:p>
    <w:bookmarkEnd w:id="27"/>
    <w:bookmarkStart w:id="28" w:name="conclusion"/>
    <w:p>
      <w:pPr>
        <w:pStyle w:val="Heading2"/>
      </w:pPr>
      <w:r>
        <w:t xml:space="preserve">8. Conclusion</w:t>
      </w:r>
    </w:p>
    <w:p>
      <w:pPr>
        <w:pStyle w:val="FirstParagraph"/>
      </w:pPr>
      <w:r>
        <w:t xml:space="preserve">In conclusion, this Peer Review Report finds that the Editor is a capable and versatile tool with strong potential for the Peru Lima market. However, to achieve widespread adoption and satisfaction, specific adjustments regarding localization, performance optimization, and regulatory compliance are necessary. By addressing these areas, the Editor can become an indispensable asset for professionals and institutions in Lima, contributing to the region's digital growth.</w:t>
      </w:r>
    </w:p>
    <w:bookmarkEnd w:id="28"/>
    <w:bookmarkStart w:id="29" w:name="sign-off"/>
    <w:p>
      <w:pPr>
        <w:pStyle w:val="Heading2"/>
      </w:pPr>
      <w:r>
        <w:t xml:space="preserve">9. Sign-off</w:t>
      </w:r>
    </w:p>
    <w:p>
      <w:pPr>
        <w:pStyle w:val="FirstParagraph"/>
      </w:pPr>
      <w:r>
        <w:t xml:space="preserve">This Peer Review Report has been prepared by the Technical Assessment Committee and is intended for use by stakeholders involved in the deployment of the Editor in Peru Lima.</w:t>
      </w:r>
    </w:p>
    <w:p>
      <w:pPr>
        <w:pStyle w:val="BodyText"/>
      </w:pPr>
      <w:r>
        <w:rPr>
          <w:bCs/>
          <w:b/>
        </w:rPr>
        <w:t xml:space="preserve">Approved By:</w:t>
      </w:r>
      <w:r>
        <w:t xml:space="preserve"> </w:t>
      </w:r>
      <w:r>
        <w:t xml:space="preserve">[Reviewer Name]</w:t>
      </w:r>
      <w:r>
        <w:br/>
      </w:r>
      <w:r>
        <w:rPr>
          <w:bCs/>
          <w:b/>
        </w:rPr>
        <w:t xml:space="preserve">Title:</w:t>
      </w:r>
      <w:r>
        <w:t xml:space="preserve"> </w:t>
      </w:r>
      <w:r>
        <w:t xml:space="preserve">Senior Technical Reviewer</w:t>
      </w:r>
      <w:r>
        <w:br/>
      </w: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Peru Lima</dc:title>
  <dc:creator/>
  <dc:language>en</dc:language>
  <cp:keywords/>
  <dcterms:created xsi:type="dcterms:W3CDTF">2026-10-10T06:22:04Z</dcterms:created>
  <dcterms:modified xsi:type="dcterms:W3CDTF">2026-10-10T06:22:04Z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